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36" w:rsidRDefault="00D91736" w:rsidP="00D91736">
      <w:pPr>
        <w:spacing w:line="560" w:lineRule="exact"/>
        <w:jc w:val="center"/>
        <w:rPr>
          <w:rFonts w:ascii="方正小标宋简体" w:eastAsia="方正小标宋简体" w:hAnsi="新宋体"/>
          <w:b/>
          <w:sz w:val="32"/>
          <w:szCs w:val="32"/>
        </w:rPr>
      </w:pPr>
      <w:r w:rsidRPr="009B4236">
        <w:rPr>
          <w:rFonts w:ascii="方正小标宋简体" w:eastAsia="方正小标宋简体" w:hAnsi="新宋体" w:hint="eastAsia"/>
          <w:b/>
          <w:sz w:val="32"/>
          <w:szCs w:val="32"/>
        </w:rPr>
        <w:t>关于开展“常州三杰”红色文化研习会</w:t>
      </w:r>
    </w:p>
    <w:p w:rsidR="00D91736" w:rsidRPr="009B4236" w:rsidRDefault="00D91736" w:rsidP="00D91736">
      <w:pPr>
        <w:spacing w:line="560" w:lineRule="exact"/>
        <w:jc w:val="center"/>
        <w:rPr>
          <w:rFonts w:ascii="仿宋_GB2312" w:eastAsia="仿宋_GB2312"/>
          <w:sz w:val="32"/>
          <w:szCs w:val="32"/>
        </w:rPr>
      </w:pPr>
      <w:r w:rsidRPr="009B4236">
        <w:rPr>
          <w:rFonts w:ascii="方正小标宋简体" w:eastAsia="方正小标宋简体" w:hAnsi="新宋体" w:hint="eastAsia"/>
          <w:b/>
          <w:sz w:val="32"/>
          <w:szCs w:val="32"/>
        </w:rPr>
        <w:t>2017年暑期大学生专项实践活动的通知</w:t>
      </w:r>
    </w:p>
    <w:p w:rsidR="00D91736" w:rsidRDefault="00D91736" w:rsidP="00D91736">
      <w:pPr>
        <w:spacing w:line="560" w:lineRule="exact"/>
      </w:pPr>
      <w:r w:rsidRPr="00DF1C4A">
        <w:rPr>
          <w:rFonts w:ascii="仿宋_GB2312" w:eastAsia="仿宋_GB2312" w:hint="eastAsia"/>
          <w:sz w:val="28"/>
          <w:szCs w:val="28"/>
        </w:rPr>
        <w:t>各学院</w:t>
      </w:r>
      <w:r>
        <w:rPr>
          <w:rFonts w:ascii="仿宋_GB2312" w:eastAsia="仿宋_GB2312" w:hint="eastAsia"/>
          <w:sz w:val="28"/>
          <w:szCs w:val="28"/>
        </w:rPr>
        <w:t>团委</w:t>
      </w:r>
      <w:r w:rsidRPr="00DF1C4A">
        <w:rPr>
          <w:rFonts w:ascii="仿宋_GB2312" w:eastAsia="仿宋_GB2312" w:hint="eastAsia"/>
          <w:sz w:val="28"/>
          <w:szCs w:val="28"/>
        </w:rPr>
        <w:t>：</w:t>
      </w:r>
    </w:p>
    <w:p w:rsidR="00D91736" w:rsidRDefault="00D91736" w:rsidP="00D91736">
      <w:pPr>
        <w:spacing w:line="560" w:lineRule="exact"/>
        <w:ind w:firstLineChars="200" w:firstLine="560"/>
        <w:rPr>
          <w:rFonts w:ascii="仿宋_GB2312" w:eastAsia="仿宋_GB2312"/>
          <w:sz w:val="28"/>
          <w:szCs w:val="28"/>
        </w:rPr>
      </w:pPr>
      <w:r w:rsidRPr="00F36F8A">
        <w:rPr>
          <w:rFonts w:ascii="仿宋_GB2312" w:eastAsia="仿宋_GB2312" w:hint="eastAsia"/>
          <w:sz w:val="28"/>
          <w:szCs w:val="28"/>
        </w:rPr>
        <w:t>为进一步深入贯彻党的十八届</w:t>
      </w:r>
      <w:r w:rsidRPr="00167D87">
        <w:rPr>
          <w:rFonts w:ascii="仿宋_GB2312" w:eastAsia="仿宋_GB2312" w:hint="eastAsia"/>
          <w:sz w:val="28"/>
          <w:szCs w:val="28"/>
        </w:rPr>
        <w:t>三中、四中、五中、六中全会精神</w:t>
      </w:r>
      <w:r>
        <w:rPr>
          <w:rFonts w:ascii="仿宋_GB2312" w:eastAsia="仿宋_GB2312" w:hint="eastAsia"/>
          <w:sz w:val="28"/>
          <w:szCs w:val="28"/>
        </w:rPr>
        <w:t>及</w:t>
      </w:r>
      <w:r>
        <w:rPr>
          <w:rFonts w:ascii="仿宋_GB2312" w:eastAsia="仿宋_GB2312"/>
          <w:sz w:val="28"/>
          <w:szCs w:val="28"/>
        </w:rPr>
        <w:t>习近平总书记系列重要讲话精神</w:t>
      </w:r>
      <w:r>
        <w:rPr>
          <w:rFonts w:ascii="仿宋_GB2312" w:eastAsia="仿宋_GB2312" w:hint="eastAsia"/>
          <w:sz w:val="28"/>
          <w:szCs w:val="28"/>
        </w:rPr>
        <w:t>，积极培育和</w:t>
      </w:r>
      <w:proofErr w:type="gramStart"/>
      <w:r>
        <w:rPr>
          <w:rFonts w:ascii="仿宋_GB2312" w:eastAsia="仿宋_GB2312" w:hint="eastAsia"/>
          <w:sz w:val="28"/>
          <w:szCs w:val="28"/>
        </w:rPr>
        <w:t>践行</w:t>
      </w:r>
      <w:proofErr w:type="gramEnd"/>
      <w:r>
        <w:rPr>
          <w:rFonts w:ascii="仿宋_GB2312" w:eastAsia="仿宋_GB2312" w:hint="eastAsia"/>
          <w:sz w:val="28"/>
          <w:szCs w:val="28"/>
        </w:rPr>
        <w:t>社会主义核心价值观，落实全国高校思想政治工作会议精神，营造喜迎党的十九大的浓郁氛围，大力弘扬红色文化精神内涵，经研究，决定在今年暑期开展</w:t>
      </w:r>
      <w:r w:rsidRPr="00672688">
        <w:rPr>
          <w:rFonts w:ascii="仿宋_GB2312" w:eastAsia="仿宋_GB2312" w:hint="eastAsia"/>
          <w:sz w:val="28"/>
          <w:szCs w:val="28"/>
        </w:rPr>
        <w:t>“常州三杰”红色文化研习会2017年暑期大学生专项实践活动</w:t>
      </w:r>
      <w:r>
        <w:rPr>
          <w:rFonts w:ascii="仿宋_GB2312" w:eastAsia="仿宋_GB2312" w:hint="eastAsia"/>
          <w:sz w:val="28"/>
          <w:szCs w:val="28"/>
        </w:rPr>
        <w:t>，现将有关事项通知如下：</w:t>
      </w:r>
      <w:bookmarkStart w:id="0" w:name="_GoBack"/>
      <w:bookmarkEnd w:id="0"/>
    </w:p>
    <w:p w:rsidR="00D91736" w:rsidRPr="00054BB3" w:rsidRDefault="00D91736" w:rsidP="00D91736">
      <w:pPr>
        <w:spacing w:line="560" w:lineRule="exact"/>
        <w:ind w:firstLineChars="200" w:firstLine="562"/>
        <w:rPr>
          <w:rFonts w:ascii="黑体" w:eastAsia="黑体" w:hAnsi="黑体"/>
          <w:b/>
          <w:sz w:val="28"/>
          <w:szCs w:val="28"/>
        </w:rPr>
      </w:pPr>
      <w:r w:rsidRPr="00054BB3">
        <w:rPr>
          <w:rFonts w:ascii="黑体" w:eastAsia="黑体" w:hAnsi="黑体" w:hint="eastAsia"/>
          <w:b/>
          <w:sz w:val="28"/>
          <w:szCs w:val="28"/>
        </w:rPr>
        <w:t>一、活动主题</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传承“常州三杰”精神·树立坚定理想信念</w:t>
      </w:r>
    </w:p>
    <w:p w:rsidR="00D91736" w:rsidRPr="00054BB3" w:rsidRDefault="00D91736" w:rsidP="00D91736">
      <w:pPr>
        <w:spacing w:line="560" w:lineRule="exact"/>
        <w:ind w:firstLineChars="200" w:firstLine="562"/>
        <w:rPr>
          <w:rFonts w:ascii="黑体" w:eastAsia="黑体" w:hAnsi="黑体"/>
          <w:b/>
          <w:sz w:val="28"/>
          <w:szCs w:val="28"/>
        </w:rPr>
      </w:pPr>
      <w:r w:rsidRPr="00054BB3">
        <w:rPr>
          <w:rFonts w:ascii="黑体" w:eastAsia="黑体" w:hAnsi="黑体" w:hint="eastAsia"/>
          <w:b/>
          <w:sz w:val="28"/>
          <w:szCs w:val="28"/>
        </w:rPr>
        <w:t>二、组织单位</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主办单位：团委、马克思主义学院</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承办单位：“常州三杰”红色文化研习会</w:t>
      </w:r>
    </w:p>
    <w:p w:rsidR="00D91736" w:rsidRPr="00054BB3" w:rsidRDefault="00D91736" w:rsidP="00D91736">
      <w:pPr>
        <w:spacing w:line="560" w:lineRule="exact"/>
        <w:ind w:firstLineChars="200" w:firstLine="562"/>
        <w:rPr>
          <w:rFonts w:ascii="黑体" w:eastAsia="黑体" w:hAnsi="黑体"/>
          <w:b/>
          <w:sz w:val="28"/>
          <w:szCs w:val="28"/>
        </w:rPr>
      </w:pPr>
      <w:r w:rsidRPr="00054BB3">
        <w:rPr>
          <w:rFonts w:ascii="黑体" w:eastAsia="黑体" w:hAnsi="黑体" w:hint="eastAsia"/>
          <w:b/>
          <w:sz w:val="28"/>
          <w:szCs w:val="28"/>
        </w:rPr>
        <w:t>三、时间地点</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7月-8月，各红色教育实践基地</w:t>
      </w:r>
    </w:p>
    <w:p w:rsidR="00D91736" w:rsidRPr="00054BB3" w:rsidRDefault="00D91736" w:rsidP="00D91736">
      <w:pPr>
        <w:spacing w:line="560" w:lineRule="exact"/>
        <w:ind w:firstLineChars="200" w:firstLine="562"/>
        <w:rPr>
          <w:rFonts w:ascii="黑体" w:eastAsia="黑体" w:hAnsi="黑体"/>
          <w:b/>
          <w:sz w:val="28"/>
          <w:szCs w:val="28"/>
        </w:rPr>
      </w:pPr>
      <w:r w:rsidRPr="00054BB3">
        <w:rPr>
          <w:rFonts w:ascii="黑体" w:eastAsia="黑体" w:hAnsi="黑体" w:hint="eastAsia"/>
          <w:b/>
          <w:sz w:val="28"/>
          <w:szCs w:val="28"/>
        </w:rPr>
        <w:t>四、参与对象</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我校全日制学生</w:t>
      </w:r>
    </w:p>
    <w:p w:rsidR="00D91736" w:rsidRPr="00054BB3" w:rsidRDefault="00D91736" w:rsidP="00D91736">
      <w:pPr>
        <w:spacing w:line="560" w:lineRule="exact"/>
        <w:ind w:firstLineChars="200" w:firstLine="562"/>
        <w:rPr>
          <w:rFonts w:ascii="黑体" w:eastAsia="黑体" w:hAnsi="黑体"/>
          <w:b/>
          <w:sz w:val="28"/>
          <w:szCs w:val="28"/>
        </w:rPr>
      </w:pPr>
      <w:r w:rsidRPr="00054BB3">
        <w:rPr>
          <w:rFonts w:ascii="黑体" w:eastAsia="黑体" w:hAnsi="黑体" w:hint="eastAsia"/>
          <w:b/>
          <w:sz w:val="28"/>
          <w:szCs w:val="28"/>
        </w:rPr>
        <w:t>五、基本安排</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在团委及马克思主义学院老师的指导下，活动分两个阶段进行</w:t>
      </w:r>
    </w:p>
    <w:p w:rsidR="00D91736" w:rsidRPr="00E572BD" w:rsidRDefault="00D91736" w:rsidP="00D91736">
      <w:pPr>
        <w:spacing w:line="560" w:lineRule="exact"/>
        <w:ind w:firstLineChars="200" w:firstLine="562"/>
        <w:rPr>
          <w:rFonts w:ascii="仿宋_GB2312" w:eastAsia="仿宋_GB2312"/>
          <w:b/>
          <w:sz w:val="28"/>
          <w:szCs w:val="28"/>
        </w:rPr>
      </w:pPr>
      <w:r w:rsidRPr="00E572BD">
        <w:rPr>
          <w:rFonts w:ascii="仿宋_GB2312" w:eastAsia="仿宋_GB2312" w:hint="eastAsia"/>
          <w:b/>
          <w:sz w:val="28"/>
          <w:szCs w:val="28"/>
        </w:rPr>
        <w:t>1.课题学习实践阶段（7月-9月）</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在8月20日前自行开展以红色教育为主要内容的社会实践，以“一个出征仪式、一段红历史、一次交流会、一篇成果集”的标准制定实践方案，开展理论宣讲、体验教育、交流研讨、仪式教育等，并</w:t>
      </w:r>
      <w:r>
        <w:rPr>
          <w:rFonts w:ascii="仿宋_GB2312" w:eastAsia="仿宋_GB2312" w:hint="eastAsia"/>
          <w:sz w:val="28"/>
          <w:szCs w:val="28"/>
        </w:rPr>
        <w:lastRenderedPageBreak/>
        <w:t>进行社会调研。9月20日前，向校团委提交社会实践材料，如实践总结和实践照片及相关宣传报道等，并完成1份调研报告，参与社会实践的评奖评优。</w:t>
      </w:r>
    </w:p>
    <w:p w:rsidR="00D91736" w:rsidRPr="00E572BD" w:rsidRDefault="00D91736" w:rsidP="00D91736">
      <w:pPr>
        <w:spacing w:line="560" w:lineRule="exact"/>
        <w:ind w:firstLineChars="200" w:firstLine="562"/>
        <w:rPr>
          <w:rFonts w:ascii="仿宋_GB2312" w:eastAsia="仿宋_GB2312"/>
          <w:b/>
          <w:sz w:val="28"/>
          <w:szCs w:val="28"/>
        </w:rPr>
      </w:pPr>
      <w:r w:rsidRPr="00E572BD">
        <w:rPr>
          <w:rFonts w:ascii="仿宋_GB2312" w:eastAsia="仿宋_GB2312" w:hint="eastAsia"/>
          <w:b/>
          <w:sz w:val="28"/>
          <w:szCs w:val="28"/>
        </w:rPr>
        <w:t>2.理论成果深化阶段（2018年5月前）</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围绕课题进行理论研究，形成论文，要求学生为第一作者，并在大学学报或北大核心及以上刊物上发表，于课题结题时上交材料，结题时间为2018年5月。</w:t>
      </w:r>
    </w:p>
    <w:p w:rsidR="00D91736" w:rsidRPr="00054BB3" w:rsidRDefault="00D91736" w:rsidP="00D91736">
      <w:pPr>
        <w:spacing w:line="560" w:lineRule="exact"/>
        <w:ind w:firstLineChars="200" w:firstLine="562"/>
        <w:rPr>
          <w:rFonts w:ascii="黑体" w:eastAsia="黑体" w:hAnsi="黑体"/>
          <w:b/>
          <w:sz w:val="28"/>
          <w:szCs w:val="28"/>
        </w:rPr>
      </w:pPr>
      <w:r w:rsidRPr="00054BB3">
        <w:rPr>
          <w:rFonts w:ascii="黑体" w:eastAsia="黑体" w:hAnsi="黑体" w:hint="eastAsia"/>
          <w:b/>
          <w:sz w:val="28"/>
          <w:szCs w:val="28"/>
        </w:rPr>
        <w:t>六、申报环节</w:t>
      </w:r>
    </w:p>
    <w:p w:rsidR="00D91736" w:rsidRPr="00EB060A" w:rsidRDefault="00D91736" w:rsidP="00D91736">
      <w:pPr>
        <w:spacing w:line="560" w:lineRule="exact"/>
        <w:ind w:firstLineChars="200" w:firstLine="562"/>
        <w:rPr>
          <w:rFonts w:ascii="仿宋_GB2312" w:eastAsia="仿宋_GB2312"/>
          <w:b/>
          <w:sz w:val="28"/>
          <w:szCs w:val="28"/>
        </w:rPr>
      </w:pPr>
      <w:r w:rsidRPr="00EB060A">
        <w:rPr>
          <w:rFonts w:ascii="仿宋_GB2312" w:eastAsia="仿宋_GB2312" w:hint="eastAsia"/>
          <w:b/>
          <w:sz w:val="28"/>
          <w:szCs w:val="28"/>
        </w:rPr>
        <w:t>1.团队申报（6月15日前）</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以学院团委为实践团队申请单位。填写实践团队申报表（附件1），并附课题实践初步方案，拟定团队实践课题（选题参见附件2）并填写课题备案汇总表（附件3），</w:t>
      </w:r>
      <w:hyperlink r:id="rId4" w:history="1">
        <w:r w:rsidRPr="00517C84">
          <w:rPr>
            <w:rStyle w:val="a4"/>
            <w:rFonts w:ascii="仿宋_GB2312" w:eastAsia="仿宋_GB2312" w:hint="eastAsia"/>
            <w:sz w:val="28"/>
            <w:szCs w:val="28"/>
          </w:rPr>
          <w:t>将电子版发送至邮箱tcttw@jsut.edu.cn</w:t>
        </w:r>
      </w:hyperlink>
      <w:r>
        <w:rPr>
          <w:rFonts w:ascii="仿宋_GB2312" w:eastAsia="仿宋_GB2312" w:hint="eastAsia"/>
          <w:sz w:val="28"/>
          <w:szCs w:val="28"/>
        </w:rPr>
        <w:t>，纸质版盖章后交至19-402。</w:t>
      </w:r>
    </w:p>
    <w:p w:rsidR="00D91736" w:rsidRPr="00EB060A" w:rsidRDefault="00D91736" w:rsidP="00D91736">
      <w:pPr>
        <w:spacing w:line="560" w:lineRule="exact"/>
        <w:ind w:firstLineChars="200" w:firstLine="562"/>
        <w:rPr>
          <w:rFonts w:ascii="仿宋_GB2312" w:eastAsia="仿宋_GB2312"/>
          <w:b/>
          <w:sz w:val="28"/>
          <w:szCs w:val="28"/>
        </w:rPr>
      </w:pPr>
      <w:r w:rsidRPr="00EB060A">
        <w:rPr>
          <w:rFonts w:ascii="仿宋_GB2312" w:eastAsia="仿宋_GB2312" w:hint="eastAsia"/>
          <w:b/>
          <w:sz w:val="28"/>
          <w:szCs w:val="28"/>
        </w:rPr>
        <w:t>2.团队遴选（6月15日-6月2</w:t>
      </w:r>
      <w:r w:rsidRPr="00EB060A">
        <w:rPr>
          <w:rFonts w:ascii="仿宋_GB2312" w:eastAsia="仿宋_GB2312"/>
          <w:b/>
          <w:sz w:val="28"/>
          <w:szCs w:val="28"/>
        </w:rPr>
        <w:t>5</w:t>
      </w:r>
      <w:r w:rsidRPr="00EB060A">
        <w:rPr>
          <w:rFonts w:ascii="仿宋_GB2312" w:eastAsia="仿宋_GB2312" w:hint="eastAsia"/>
          <w:b/>
          <w:sz w:val="28"/>
          <w:szCs w:val="28"/>
        </w:rPr>
        <w:t>日）</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校团委将根据申报情况组织遴选确定一批实践团队，并公示团队入选和经费支持情况。</w:t>
      </w:r>
    </w:p>
    <w:p w:rsidR="00D91736" w:rsidRPr="00EB060A" w:rsidRDefault="00D91736" w:rsidP="00D91736">
      <w:pPr>
        <w:spacing w:line="560" w:lineRule="exact"/>
        <w:ind w:firstLineChars="200" w:firstLine="562"/>
        <w:rPr>
          <w:rFonts w:ascii="仿宋_GB2312" w:eastAsia="仿宋_GB2312"/>
          <w:b/>
          <w:sz w:val="28"/>
          <w:szCs w:val="28"/>
        </w:rPr>
      </w:pPr>
      <w:r w:rsidRPr="00EB060A">
        <w:rPr>
          <w:rFonts w:ascii="仿宋_GB2312" w:eastAsia="仿宋_GB2312" w:hint="eastAsia"/>
          <w:b/>
          <w:sz w:val="28"/>
          <w:szCs w:val="28"/>
        </w:rPr>
        <w:t>3.</w:t>
      </w:r>
      <w:r>
        <w:rPr>
          <w:rFonts w:ascii="仿宋_GB2312" w:eastAsia="仿宋_GB2312" w:hint="eastAsia"/>
          <w:b/>
          <w:sz w:val="28"/>
          <w:szCs w:val="28"/>
        </w:rPr>
        <w:t>开展</w:t>
      </w:r>
      <w:r w:rsidRPr="00EB060A">
        <w:rPr>
          <w:rFonts w:ascii="仿宋_GB2312" w:eastAsia="仿宋_GB2312" w:hint="eastAsia"/>
          <w:b/>
          <w:sz w:val="28"/>
          <w:szCs w:val="28"/>
        </w:rPr>
        <w:t>活动（7月-8月）</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各入选团队按实践计划安排赴各实践地参加活动，组织课题实施，形成实践成果。</w:t>
      </w:r>
    </w:p>
    <w:p w:rsidR="00D91736" w:rsidRPr="00EB060A" w:rsidRDefault="00D91736" w:rsidP="00D91736">
      <w:pPr>
        <w:spacing w:line="560" w:lineRule="exact"/>
        <w:ind w:firstLineChars="200" w:firstLine="562"/>
        <w:rPr>
          <w:rFonts w:ascii="仿宋_GB2312" w:eastAsia="仿宋_GB2312"/>
          <w:b/>
          <w:sz w:val="28"/>
          <w:szCs w:val="28"/>
        </w:rPr>
      </w:pPr>
      <w:r w:rsidRPr="00EB060A">
        <w:rPr>
          <w:rFonts w:ascii="仿宋_GB2312" w:eastAsia="仿宋_GB2312" w:hint="eastAsia"/>
          <w:b/>
          <w:sz w:val="28"/>
          <w:szCs w:val="28"/>
        </w:rPr>
        <w:t>4.实践评定</w:t>
      </w:r>
      <w:r>
        <w:rPr>
          <w:rFonts w:ascii="仿宋_GB2312" w:eastAsia="仿宋_GB2312" w:hint="eastAsia"/>
          <w:b/>
          <w:sz w:val="28"/>
          <w:szCs w:val="28"/>
        </w:rPr>
        <w:t>（9月-</w:t>
      </w:r>
      <w:r>
        <w:rPr>
          <w:rFonts w:ascii="仿宋_GB2312" w:eastAsia="仿宋_GB2312"/>
          <w:b/>
          <w:sz w:val="28"/>
          <w:szCs w:val="28"/>
        </w:rPr>
        <w:t>10月</w:t>
      </w:r>
      <w:r>
        <w:rPr>
          <w:rFonts w:ascii="仿宋_GB2312" w:eastAsia="仿宋_GB2312" w:hint="eastAsia"/>
          <w:b/>
          <w:sz w:val="28"/>
          <w:szCs w:val="28"/>
        </w:rPr>
        <w:t>）</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9月20日前，向校团委提交社会实践总结材料和1份调研报告。评定通过的，发放50%的经费。</w:t>
      </w:r>
    </w:p>
    <w:p w:rsidR="00D91736" w:rsidRPr="00EB060A" w:rsidRDefault="00D91736" w:rsidP="00D91736">
      <w:pPr>
        <w:spacing w:line="560" w:lineRule="exact"/>
        <w:ind w:firstLineChars="200" w:firstLine="562"/>
        <w:rPr>
          <w:rFonts w:ascii="仿宋_GB2312" w:eastAsia="仿宋_GB2312"/>
          <w:b/>
          <w:sz w:val="28"/>
          <w:szCs w:val="28"/>
        </w:rPr>
      </w:pPr>
      <w:r w:rsidRPr="00EB060A">
        <w:rPr>
          <w:rFonts w:ascii="仿宋_GB2312" w:eastAsia="仿宋_GB2312" w:hint="eastAsia"/>
          <w:b/>
          <w:sz w:val="28"/>
          <w:szCs w:val="28"/>
        </w:rPr>
        <w:t>5.课题</w:t>
      </w:r>
      <w:r>
        <w:rPr>
          <w:rFonts w:ascii="仿宋_GB2312" w:eastAsia="仿宋_GB2312" w:hint="eastAsia"/>
          <w:b/>
          <w:sz w:val="28"/>
          <w:szCs w:val="28"/>
        </w:rPr>
        <w:t>结题</w:t>
      </w:r>
      <w:r w:rsidRPr="00EB060A">
        <w:rPr>
          <w:rFonts w:ascii="仿宋_GB2312" w:eastAsia="仿宋_GB2312" w:hint="eastAsia"/>
          <w:b/>
          <w:sz w:val="28"/>
          <w:szCs w:val="28"/>
        </w:rPr>
        <w:t>评定（2018年5月-</w:t>
      </w:r>
      <w:r w:rsidRPr="00EB060A">
        <w:rPr>
          <w:rFonts w:ascii="仿宋_GB2312" w:eastAsia="仿宋_GB2312"/>
          <w:b/>
          <w:sz w:val="28"/>
          <w:szCs w:val="28"/>
        </w:rPr>
        <w:t>6月</w:t>
      </w:r>
      <w:r w:rsidRPr="00EB060A">
        <w:rPr>
          <w:rFonts w:ascii="仿宋_GB2312" w:eastAsia="仿宋_GB2312" w:hint="eastAsia"/>
          <w:b/>
          <w:sz w:val="28"/>
          <w:szCs w:val="28"/>
        </w:rPr>
        <w:t>）</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校团委将对课题成果进行结题评审，评审通过的，发放50%的经</w:t>
      </w:r>
      <w:r>
        <w:rPr>
          <w:rFonts w:ascii="仿宋_GB2312" w:eastAsia="仿宋_GB2312" w:hint="eastAsia"/>
          <w:sz w:val="28"/>
          <w:szCs w:val="28"/>
        </w:rPr>
        <w:lastRenderedPageBreak/>
        <w:t>费。</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联系人：朱书阳，欧阳秀；</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联系电话：3192，3193。</w:t>
      </w:r>
    </w:p>
    <w:p w:rsidR="00D91736" w:rsidRDefault="00D91736" w:rsidP="00D91736">
      <w:pPr>
        <w:spacing w:line="560" w:lineRule="exact"/>
        <w:ind w:firstLineChars="200" w:firstLine="560"/>
        <w:rPr>
          <w:rFonts w:ascii="仿宋_GB2312" w:eastAsia="仿宋_GB2312"/>
          <w:sz w:val="28"/>
          <w:szCs w:val="28"/>
        </w:rPr>
      </w:pPr>
    </w:p>
    <w:p w:rsidR="00D91736" w:rsidRDefault="00D91736" w:rsidP="00D91736">
      <w:pPr>
        <w:spacing w:line="560" w:lineRule="exact"/>
        <w:ind w:leftChars="267" w:left="1401" w:hangingChars="300" w:hanging="840"/>
        <w:rPr>
          <w:rFonts w:ascii="仿宋_GB2312" w:eastAsia="仿宋_GB2312"/>
          <w:sz w:val="28"/>
          <w:szCs w:val="28"/>
        </w:rPr>
      </w:pPr>
      <w:r>
        <w:rPr>
          <w:rFonts w:ascii="仿宋_GB2312" w:eastAsia="仿宋_GB2312" w:hint="eastAsia"/>
          <w:sz w:val="28"/>
          <w:szCs w:val="28"/>
        </w:rPr>
        <w:t>附件：1.</w:t>
      </w:r>
      <w:r w:rsidRPr="00672688">
        <w:rPr>
          <w:rFonts w:ascii="仿宋_GB2312" w:eastAsia="仿宋_GB2312" w:hint="eastAsia"/>
          <w:sz w:val="28"/>
          <w:szCs w:val="28"/>
        </w:rPr>
        <w:t>“常州三杰”红色文化研习会2017年暑期大学生专项实践活动</w:t>
      </w:r>
      <w:r>
        <w:rPr>
          <w:rFonts w:ascii="仿宋_GB2312" w:eastAsia="仿宋_GB2312" w:hint="eastAsia"/>
          <w:sz w:val="28"/>
          <w:szCs w:val="28"/>
        </w:rPr>
        <w:t>申报表</w:t>
      </w:r>
    </w:p>
    <w:p w:rsidR="00D91736" w:rsidRDefault="00D91736" w:rsidP="00D91736">
      <w:pPr>
        <w:spacing w:line="560" w:lineRule="exact"/>
        <w:ind w:leftChars="667" w:left="1401"/>
        <w:rPr>
          <w:rFonts w:ascii="仿宋_GB2312" w:eastAsia="仿宋_GB2312"/>
          <w:sz w:val="28"/>
          <w:szCs w:val="28"/>
        </w:rPr>
      </w:pPr>
      <w:r>
        <w:rPr>
          <w:rFonts w:ascii="仿宋_GB2312" w:eastAsia="仿宋_GB2312" w:hint="eastAsia"/>
          <w:sz w:val="28"/>
          <w:szCs w:val="28"/>
        </w:rPr>
        <w:t>2.2017年社会主义核心价值观实践教学暨“常州三杰”红色文化研习会课题研究指南</w:t>
      </w:r>
    </w:p>
    <w:p w:rsidR="00D91736" w:rsidRDefault="00D91736" w:rsidP="00D91736">
      <w:pPr>
        <w:spacing w:line="560" w:lineRule="exact"/>
        <w:ind w:leftChars="667" w:left="1401"/>
        <w:rPr>
          <w:rFonts w:ascii="仿宋_GB2312" w:eastAsia="仿宋_GB2312"/>
          <w:sz w:val="28"/>
          <w:szCs w:val="28"/>
        </w:rPr>
      </w:pPr>
      <w:r>
        <w:rPr>
          <w:rFonts w:ascii="仿宋_GB2312" w:eastAsia="仿宋_GB2312" w:hint="eastAsia"/>
          <w:sz w:val="28"/>
          <w:szCs w:val="28"/>
        </w:rPr>
        <w:t>3.2017年社会主义核心价值观实践教学暨“常州三杰”红色文化研习会课题备案汇总表</w:t>
      </w:r>
    </w:p>
    <w:p w:rsidR="00D91736" w:rsidRDefault="00D91736" w:rsidP="00D91736">
      <w:pPr>
        <w:spacing w:line="560" w:lineRule="exact"/>
        <w:ind w:firstLineChars="200" w:firstLine="560"/>
        <w:rPr>
          <w:rFonts w:ascii="仿宋_GB2312" w:eastAsia="仿宋_GB2312"/>
          <w:sz w:val="28"/>
          <w:szCs w:val="28"/>
        </w:rPr>
      </w:pP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                                          校团委</w:t>
      </w:r>
    </w:p>
    <w:p w:rsidR="00D91736" w:rsidRDefault="00D91736" w:rsidP="00D91736">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                                     2017年6月5日</w:t>
      </w:r>
    </w:p>
    <w:p w:rsidR="00D91736" w:rsidRPr="00E771FB" w:rsidRDefault="00D91736" w:rsidP="00D91736">
      <w:pPr>
        <w:autoSpaceDE w:val="0"/>
        <w:autoSpaceDN w:val="0"/>
        <w:adjustRightInd w:val="0"/>
        <w:snapToGrid w:val="0"/>
        <w:spacing w:line="520" w:lineRule="exact"/>
        <w:rPr>
          <w:rFonts w:eastAsia="方正仿宋简体"/>
          <w:sz w:val="32"/>
          <w:szCs w:val="32"/>
        </w:rPr>
      </w:pPr>
      <w:r>
        <w:rPr>
          <w:rFonts w:ascii="仿宋_GB2312" w:eastAsia="仿宋_GB2312"/>
          <w:sz w:val="28"/>
          <w:szCs w:val="28"/>
        </w:rPr>
        <w:br w:type="page"/>
      </w:r>
      <w:r w:rsidRPr="00E771FB">
        <w:rPr>
          <w:rFonts w:eastAsia="方正仿宋简体"/>
          <w:sz w:val="32"/>
          <w:szCs w:val="32"/>
        </w:rPr>
        <w:lastRenderedPageBreak/>
        <w:t>附件</w:t>
      </w:r>
      <w:r w:rsidRPr="00E771FB">
        <w:rPr>
          <w:rFonts w:eastAsia="方正仿宋简体" w:hint="eastAsia"/>
          <w:sz w:val="32"/>
          <w:szCs w:val="32"/>
        </w:rPr>
        <w:t>1</w:t>
      </w:r>
      <w:r w:rsidRPr="00E771FB">
        <w:rPr>
          <w:rFonts w:eastAsia="方正仿宋简体"/>
          <w:sz w:val="32"/>
          <w:szCs w:val="32"/>
        </w:rPr>
        <w:t>：</w:t>
      </w:r>
    </w:p>
    <w:p w:rsidR="00D91736" w:rsidRPr="0023144B" w:rsidRDefault="00D91736" w:rsidP="00D91736">
      <w:pPr>
        <w:widowControl/>
        <w:adjustRightInd w:val="0"/>
        <w:snapToGrid w:val="0"/>
        <w:spacing w:line="520" w:lineRule="exact"/>
        <w:jc w:val="center"/>
        <w:rPr>
          <w:rFonts w:ascii="黑体" w:eastAsia="黑体" w:hAnsi="黑体"/>
          <w:b/>
          <w:sz w:val="32"/>
          <w:szCs w:val="32"/>
          <w:lang w:val="zh-CN"/>
        </w:rPr>
      </w:pPr>
      <w:r w:rsidRPr="0023144B">
        <w:rPr>
          <w:rFonts w:ascii="黑体" w:eastAsia="黑体" w:hAnsi="黑体" w:hint="eastAsia"/>
          <w:b/>
          <w:sz w:val="32"/>
          <w:szCs w:val="32"/>
          <w:lang w:val="zh-CN"/>
        </w:rPr>
        <w:t>“常州三杰”红色文化研习会</w:t>
      </w:r>
    </w:p>
    <w:p w:rsidR="00D91736" w:rsidRDefault="00D91736" w:rsidP="00D91736">
      <w:pPr>
        <w:widowControl/>
        <w:adjustRightInd w:val="0"/>
        <w:snapToGrid w:val="0"/>
        <w:spacing w:line="520" w:lineRule="exact"/>
        <w:jc w:val="center"/>
        <w:rPr>
          <w:rFonts w:eastAsia="方正仿宋简体"/>
          <w:b/>
          <w:sz w:val="32"/>
          <w:szCs w:val="32"/>
        </w:rPr>
      </w:pPr>
      <w:r w:rsidRPr="0023144B">
        <w:rPr>
          <w:rFonts w:ascii="黑体" w:eastAsia="黑体" w:hAnsi="黑体" w:hint="eastAsia"/>
          <w:b/>
          <w:sz w:val="32"/>
          <w:szCs w:val="32"/>
          <w:lang w:val="zh-CN"/>
        </w:rPr>
        <w:t>2017年暑期大学生专项实践活动申报表</w:t>
      </w:r>
    </w:p>
    <w:p w:rsidR="00D91736" w:rsidRPr="0023144B" w:rsidRDefault="00D91736" w:rsidP="00D91736">
      <w:pPr>
        <w:widowControl/>
        <w:adjustRightInd w:val="0"/>
        <w:snapToGrid w:val="0"/>
        <w:spacing w:line="520" w:lineRule="exact"/>
        <w:rPr>
          <w:rFonts w:eastAsia="方正仿宋简体"/>
          <w:b/>
          <w:sz w:val="32"/>
          <w:szCs w:val="32"/>
        </w:rPr>
      </w:pPr>
      <w:r>
        <w:rPr>
          <w:rFonts w:eastAsia="方正仿宋简体"/>
          <w:b/>
          <w:sz w:val="32"/>
          <w:szCs w:val="32"/>
          <w:lang w:val="zh-CN"/>
        </w:rPr>
        <w:t>申报</w:t>
      </w:r>
      <w:r>
        <w:rPr>
          <w:rFonts w:eastAsia="方正仿宋简体" w:hint="eastAsia"/>
          <w:b/>
          <w:sz w:val="32"/>
          <w:szCs w:val="32"/>
          <w:lang w:val="zh-CN"/>
        </w:rPr>
        <w:t>学院</w:t>
      </w:r>
      <w:r w:rsidRPr="005D6F62">
        <w:rPr>
          <w:rFonts w:eastAsia="方正仿宋简体"/>
          <w:b/>
          <w:sz w:val="32"/>
          <w:szCs w:val="32"/>
          <w:lang w:val="zh-CN"/>
        </w:rPr>
        <w:t>：</w:t>
      </w:r>
    </w:p>
    <w:tbl>
      <w:tblPr>
        <w:tblW w:w="9102" w:type="dxa"/>
        <w:jc w:val="center"/>
        <w:shd w:val="clear" w:color="000000" w:fill="auto"/>
        <w:tblLayout w:type="fixed"/>
        <w:tblLook w:val="0000"/>
      </w:tblPr>
      <w:tblGrid>
        <w:gridCol w:w="2305"/>
        <w:gridCol w:w="1243"/>
        <w:gridCol w:w="1260"/>
        <w:gridCol w:w="2414"/>
        <w:gridCol w:w="1880"/>
      </w:tblGrid>
      <w:tr w:rsidR="00D91736" w:rsidRPr="005D6F62" w:rsidTr="00EE0C20">
        <w:trPr>
          <w:trHeight w:val="405"/>
          <w:jc w:val="center"/>
        </w:trPr>
        <w:tc>
          <w:tcPr>
            <w:tcW w:w="230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团队名称</w:t>
            </w: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371"/>
          <w:jc w:val="center"/>
        </w:trPr>
        <w:tc>
          <w:tcPr>
            <w:tcW w:w="230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实践</w:t>
            </w:r>
            <w:r>
              <w:rPr>
                <w:rFonts w:eastAsia="方正仿宋简体" w:hint="eastAsia"/>
                <w:b/>
                <w:sz w:val="32"/>
                <w:szCs w:val="32"/>
                <w:lang w:val="zh-CN"/>
              </w:rPr>
              <w:t>地点</w:t>
            </w: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508"/>
          <w:jc w:val="center"/>
        </w:trPr>
        <w:tc>
          <w:tcPr>
            <w:tcW w:w="2305" w:type="dxa"/>
            <w:vMerge w:val="restart"/>
            <w:tcBorders>
              <w:top w:val="single" w:sz="2" w:space="0" w:color="000000"/>
              <w:left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团队负责人及联系电话</w:t>
            </w: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r w:rsidRPr="005D6F62">
              <w:rPr>
                <w:rFonts w:eastAsia="方正仿宋简体"/>
                <w:b/>
                <w:sz w:val="32"/>
                <w:szCs w:val="32"/>
                <w:lang w:val="zh-CN"/>
              </w:rPr>
              <w:t>带队老师姓名</w:t>
            </w:r>
            <w:r w:rsidRPr="005D6F62">
              <w:rPr>
                <w:rFonts w:eastAsia="方正仿宋简体"/>
                <w:b/>
                <w:sz w:val="32"/>
                <w:szCs w:val="32"/>
              </w:rPr>
              <w:t xml:space="preserve">:      </w:t>
            </w:r>
            <w:r w:rsidRPr="005D6F62">
              <w:rPr>
                <w:rFonts w:eastAsia="方正仿宋简体"/>
                <w:b/>
                <w:sz w:val="32"/>
                <w:szCs w:val="32"/>
                <w:lang w:val="zh-CN"/>
              </w:rPr>
              <w:t>职务：电话：</w:t>
            </w:r>
          </w:p>
        </w:tc>
      </w:tr>
      <w:tr w:rsidR="00D91736" w:rsidRPr="005D6F62" w:rsidTr="00EE0C20">
        <w:trPr>
          <w:trHeight w:val="508"/>
          <w:jc w:val="center"/>
        </w:trPr>
        <w:tc>
          <w:tcPr>
            <w:tcW w:w="2305" w:type="dxa"/>
            <w:vMerge/>
            <w:tcBorders>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r w:rsidRPr="005D6F62">
              <w:rPr>
                <w:rFonts w:eastAsia="方正仿宋简体"/>
                <w:b/>
                <w:sz w:val="32"/>
                <w:szCs w:val="32"/>
                <w:lang w:val="zh-CN"/>
              </w:rPr>
              <w:t>学生领队姓名</w:t>
            </w:r>
            <w:r w:rsidRPr="005D6F62">
              <w:rPr>
                <w:rFonts w:eastAsia="方正仿宋简体"/>
                <w:b/>
                <w:sz w:val="32"/>
                <w:szCs w:val="32"/>
              </w:rPr>
              <w:t xml:space="preserve">:      </w:t>
            </w:r>
            <w:r w:rsidRPr="005D6F62">
              <w:rPr>
                <w:rFonts w:eastAsia="方正仿宋简体"/>
                <w:b/>
                <w:sz w:val="32"/>
                <w:szCs w:val="32"/>
                <w:lang w:val="zh-CN"/>
              </w:rPr>
              <w:t>专业：电话：</w:t>
            </w:r>
          </w:p>
        </w:tc>
      </w:tr>
      <w:tr w:rsidR="00D91736" w:rsidRPr="005D6F62" w:rsidTr="00EE0C20">
        <w:trPr>
          <w:trHeight w:val="431"/>
          <w:jc w:val="center"/>
        </w:trPr>
        <w:tc>
          <w:tcPr>
            <w:tcW w:w="230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团队总人数</w:t>
            </w: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49"/>
          <w:jc w:val="center"/>
        </w:trPr>
        <w:tc>
          <w:tcPr>
            <w:tcW w:w="2305" w:type="dxa"/>
            <w:vMerge w:val="restart"/>
            <w:tcBorders>
              <w:top w:val="single" w:sz="2" w:space="0" w:color="000000"/>
              <w:left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rPr>
            </w:pPr>
            <w:r w:rsidRPr="005D6F62">
              <w:rPr>
                <w:rFonts w:eastAsia="方正仿宋简体"/>
                <w:b/>
                <w:sz w:val="32"/>
                <w:szCs w:val="32"/>
                <w:lang w:val="zh-CN"/>
              </w:rPr>
              <w:t>团队人员</w:t>
            </w:r>
          </w:p>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专业构成</w:t>
            </w: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姓名</w:t>
            </w: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年级</w:t>
            </w: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专业</w:t>
            </w: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联系方式</w:t>
            </w:r>
          </w:p>
        </w:tc>
      </w:tr>
      <w:tr w:rsidR="00D91736" w:rsidRPr="005D6F62" w:rsidTr="00EE0C20">
        <w:trPr>
          <w:trHeight w:val="149"/>
          <w:jc w:val="center"/>
        </w:trPr>
        <w:tc>
          <w:tcPr>
            <w:tcW w:w="2305" w:type="dxa"/>
            <w:vMerge/>
            <w:tcBorders>
              <w:left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49"/>
          <w:jc w:val="center"/>
        </w:trPr>
        <w:tc>
          <w:tcPr>
            <w:tcW w:w="2305" w:type="dxa"/>
            <w:vMerge/>
            <w:tcBorders>
              <w:left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49"/>
          <w:jc w:val="center"/>
        </w:trPr>
        <w:tc>
          <w:tcPr>
            <w:tcW w:w="2305" w:type="dxa"/>
            <w:vMerge/>
            <w:tcBorders>
              <w:left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49"/>
          <w:jc w:val="center"/>
        </w:trPr>
        <w:tc>
          <w:tcPr>
            <w:tcW w:w="2305" w:type="dxa"/>
            <w:vMerge/>
            <w:tcBorders>
              <w:left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49"/>
          <w:jc w:val="center"/>
        </w:trPr>
        <w:tc>
          <w:tcPr>
            <w:tcW w:w="2305" w:type="dxa"/>
            <w:vMerge/>
            <w:tcBorders>
              <w:left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49"/>
          <w:jc w:val="center"/>
        </w:trPr>
        <w:tc>
          <w:tcPr>
            <w:tcW w:w="2305" w:type="dxa"/>
            <w:vMerge/>
            <w:tcBorders>
              <w:left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49"/>
          <w:jc w:val="center"/>
        </w:trPr>
        <w:tc>
          <w:tcPr>
            <w:tcW w:w="2305" w:type="dxa"/>
            <w:vMerge/>
            <w:tcBorders>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djustRightInd w:val="0"/>
              <w:snapToGrid w:val="0"/>
              <w:spacing w:line="520" w:lineRule="exact"/>
              <w:jc w:val="center"/>
              <w:rPr>
                <w:rFonts w:eastAsia="方正仿宋简体"/>
                <w:b/>
                <w:sz w:val="32"/>
                <w:szCs w:val="32"/>
              </w:rPr>
            </w:pPr>
          </w:p>
        </w:tc>
        <w:tc>
          <w:tcPr>
            <w:tcW w:w="1243"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2414"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c>
          <w:tcPr>
            <w:tcW w:w="1880" w:type="dxa"/>
            <w:tcBorders>
              <w:top w:val="single" w:sz="2" w:space="0" w:color="000000"/>
              <w:left w:val="single" w:sz="2" w:space="0" w:color="000000"/>
              <w:bottom w:val="single" w:sz="4" w:space="0" w:color="auto"/>
              <w:right w:val="single" w:sz="2" w:space="0" w:color="000000"/>
            </w:tcBorders>
            <w:shd w:val="clear" w:color="000000" w:fill="auto"/>
            <w:vAlign w:val="center"/>
          </w:tcPr>
          <w:p w:rsidR="00D91736" w:rsidRPr="005D6F62" w:rsidRDefault="00D91736" w:rsidP="00EE0C20">
            <w:pPr>
              <w:tabs>
                <w:tab w:val="left" w:pos="1467"/>
              </w:tabs>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619"/>
          <w:jc w:val="center"/>
        </w:trPr>
        <w:tc>
          <w:tcPr>
            <w:tcW w:w="230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rPr>
            </w:pPr>
            <w:r w:rsidRPr="005D6F62">
              <w:rPr>
                <w:rFonts w:eastAsia="方正仿宋简体"/>
                <w:b/>
                <w:sz w:val="32"/>
                <w:szCs w:val="32"/>
                <w:lang w:val="zh-CN"/>
              </w:rPr>
              <w:t>课题名称</w:t>
            </w:r>
          </w:p>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及内容概要</w:t>
            </w: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tcPr>
          <w:p w:rsidR="00D91736" w:rsidRDefault="00D91736" w:rsidP="00EE0C20">
            <w:pPr>
              <w:autoSpaceDE w:val="0"/>
              <w:autoSpaceDN w:val="0"/>
              <w:adjustRightInd w:val="0"/>
              <w:snapToGrid w:val="0"/>
              <w:spacing w:line="520" w:lineRule="exact"/>
              <w:rPr>
                <w:rFonts w:eastAsia="方正仿宋简体"/>
                <w:b/>
                <w:color w:val="FF0000"/>
                <w:sz w:val="28"/>
                <w:szCs w:val="28"/>
              </w:rPr>
            </w:pPr>
            <w:r w:rsidRPr="00E43D82">
              <w:rPr>
                <w:rFonts w:eastAsia="方正仿宋简体" w:hint="eastAsia"/>
                <w:b/>
                <w:color w:val="FF0000"/>
                <w:sz w:val="28"/>
                <w:szCs w:val="28"/>
              </w:rPr>
              <w:t>以</w:t>
            </w:r>
            <w:r w:rsidRPr="00E43D82">
              <w:rPr>
                <w:rFonts w:eastAsia="方正仿宋简体"/>
                <w:b/>
                <w:color w:val="FF0000"/>
                <w:sz w:val="28"/>
                <w:szCs w:val="28"/>
              </w:rPr>
              <w:t>此</w:t>
            </w:r>
            <w:r w:rsidRPr="00E43D82">
              <w:rPr>
                <w:rFonts w:eastAsia="方正仿宋简体" w:hint="eastAsia"/>
                <w:b/>
                <w:color w:val="FF0000"/>
                <w:sz w:val="28"/>
                <w:szCs w:val="28"/>
              </w:rPr>
              <w:t>为</w:t>
            </w:r>
            <w:r w:rsidRPr="00E43D82">
              <w:rPr>
                <w:rFonts w:eastAsia="方正仿宋简体"/>
                <w:b/>
                <w:color w:val="FF0000"/>
                <w:sz w:val="28"/>
                <w:szCs w:val="28"/>
              </w:rPr>
              <w:t>例</w:t>
            </w:r>
          </w:p>
          <w:p w:rsidR="00D91736" w:rsidRPr="00AE28D6" w:rsidRDefault="00D91736" w:rsidP="00EE0C20">
            <w:pPr>
              <w:autoSpaceDE w:val="0"/>
              <w:autoSpaceDN w:val="0"/>
              <w:adjustRightInd w:val="0"/>
              <w:snapToGrid w:val="0"/>
              <w:spacing w:line="520" w:lineRule="exact"/>
              <w:rPr>
                <w:rFonts w:eastAsia="方正仿宋简体"/>
                <w:sz w:val="28"/>
                <w:szCs w:val="28"/>
              </w:rPr>
            </w:pPr>
            <w:r w:rsidRPr="00AE28D6">
              <w:rPr>
                <w:rFonts w:eastAsia="方正仿宋简体" w:hint="eastAsia"/>
                <w:b/>
                <w:sz w:val="28"/>
                <w:szCs w:val="28"/>
              </w:rPr>
              <w:t>课题名称：</w:t>
            </w:r>
            <w:r w:rsidRPr="0044413A">
              <w:rPr>
                <w:rFonts w:eastAsia="方正仿宋简体"/>
                <w:sz w:val="28"/>
                <w:szCs w:val="28"/>
              </w:rPr>
              <w:t>新媒体视角下遵义红色文化</w:t>
            </w:r>
            <w:r>
              <w:rPr>
                <w:rFonts w:eastAsia="方正仿宋简体" w:hint="eastAsia"/>
                <w:sz w:val="28"/>
                <w:szCs w:val="28"/>
              </w:rPr>
              <w:t>传播研究</w:t>
            </w:r>
          </w:p>
          <w:p w:rsidR="00D91736" w:rsidRPr="005D6F62" w:rsidRDefault="00D91736" w:rsidP="00EE0C20">
            <w:pPr>
              <w:autoSpaceDE w:val="0"/>
              <w:autoSpaceDN w:val="0"/>
              <w:adjustRightInd w:val="0"/>
              <w:snapToGrid w:val="0"/>
              <w:spacing w:line="520" w:lineRule="exact"/>
              <w:rPr>
                <w:rFonts w:eastAsia="方正仿宋简体"/>
                <w:b/>
                <w:sz w:val="32"/>
                <w:szCs w:val="32"/>
              </w:rPr>
            </w:pPr>
            <w:r w:rsidRPr="00AE28D6">
              <w:rPr>
                <w:rFonts w:eastAsia="方正仿宋简体" w:hint="eastAsia"/>
                <w:b/>
                <w:sz w:val="28"/>
                <w:szCs w:val="28"/>
              </w:rPr>
              <w:t>内容概要：</w:t>
            </w:r>
            <w:r w:rsidRPr="00314B4B">
              <w:rPr>
                <w:rFonts w:eastAsia="方正仿宋简体"/>
                <w:sz w:val="28"/>
                <w:szCs w:val="28"/>
              </w:rPr>
              <w:t>在新媒体时代，红色文化的传承与创新将面临新的机遇与挑战。</w:t>
            </w:r>
            <w:r>
              <w:rPr>
                <w:rFonts w:eastAsia="方正仿宋简体" w:hint="eastAsia"/>
                <w:sz w:val="28"/>
                <w:szCs w:val="28"/>
              </w:rPr>
              <w:t>为了</w:t>
            </w:r>
            <w:r w:rsidRPr="00314B4B">
              <w:rPr>
                <w:rFonts w:eastAsia="方正仿宋简体"/>
                <w:sz w:val="28"/>
                <w:szCs w:val="28"/>
              </w:rPr>
              <w:t>让遵义红色文化永葆生机</w:t>
            </w:r>
            <w:r>
              <w:rPr>
                <w:rFonts w:eastAsia="方正仿宋简体" w:hint="eastAsia"/>
                <w:sz w:val="28"/>
                <w:szCs w:val="28"/>
              </w:rPr>
              <w:t>，赴</w:t>
            </w:r>
            <w:r>
              <w:rPr>
                <w:rFonts w:eastAsia="方正仿宋简体"/>
                <w:sz w:val="28"/>
                <w:szCs w:val="28"/>
              </w:rPr>
              <w:t>遵义</w:t>
            </w:r>
            <w:r w:rsidRPr="009F3830">
              <w:rPr>
                <w:rFonts w:eastAsia="方正仿宋简体" w:hint="eastAsia"/>
                <w:sz w:val="28"/>
                <w:szCs w:val="28"/>
              </w:rPr>
              <w:t>会议陈列馆、息烽集中营、娄山关、红军烈士陵园等</w:t>
            </w:r>
            <w:r w:rsidRPr="009F3830">
              <w:rPr>
                <w:rFonts w:eastAsia="方正仿宋简体"/>
                <w:sz w:val="28"/>
                <w:szCs w:val="28"/>
              </w:rPr>
              <w:t>地</w:t>
            </w:r>
            <w:r w:rsidRPr="009F3830">
              <w:rPr>
                <w:rFonts w:eastAsia="方正仿宋简体" w:hint="eastAsia"/>
                <w:sz w:val="28"/>
                <w:szCs w:val="28"/>
              </w:rPr>
              <w:t>调查</w:t>
            </w:r>
            <w:r w:rsidRPr="009F3830">
              <w:rPr>
                <w:rFonts w:eastAsia="方正仿宋简体"/>
                <w:sz w:val="28"/>
                <w:szCs w:val="28"/>
              </w:rPr>
              <w:t>红色文化</w:t>
            </w:r>
            <w:r w:rsidRPr="009F3830">
              <w:rPr>
                <w:rFonts w:eastAsia="方正仿宋简体" w:hint="eastAsia"/>
                <w:sz w:val="28"/>
                <w:szCs w:val="28"/>
              </w:rPr>
              <w:t>线下</w:t>
            </w:r>
            <w:r w:rsidRPr="009F3830">
              <w:rPr>
                <w:rFonts w:eastAsia="方正仿宋简体"/>
                <w:sz w:val="28"/>
                <w:szCs w:val="28"/>
              </w:rPr>
              <w:t>与线上传播现状，发现问题，定制线上传播方案，并给予当地</w:t>
            </w:r>
            <w:r>
              <w:rPr>
                <w:rFonts w:eastAsia="方正仿宋简体" w:hint="eastAsia"/>
                <w:sz w:val="28"/>
                <w:szCs w:val="28"/>
              </w:rPr>
              <w:t>运用</w:t>
            </w:r>
            <w:r>
              <w:rPr>
                <w:rFonts w:eastAsia="方正仿宋简体"/>
                <w:sz w:val="28"/>
                <w:szCs w:val="28"/>
              </w:rPr>
              <w:t>新媒体传播红色文化</w:t>
            </w:r>
            <w:r>
              <w:rPr>
                <w:rFonts w:eastAsia="方正仿宋简体" w:hint="eastAsia"/>
                <w:sz w:val="28"/>
                <w:szCs w:val="28"/>
              </w:rPr>
              <w:t>的</w:t>
            </w:r>
            <w:r>
              <w:rPr>
                <w:rFonts w:eastAsia="方正仿宋简体"/>
                <w:sz w:val="28"/>
                <w:szCs w:val="28"/>
              </w:rPr>
              <w:t>对策和建议。在红色文化传播中运用新媒体，增强红色文化的时代感</w:t>
            </w:r>
            <w:r>
              <w:rPr>
                <w:rFonts w:eastAsia="方正仿宋简体" w:hint="eastAsia"/>
                <w:sz w:val="28"/>
                <w:szCs w:val="28"/>
              </w:rPr>
              <w:t>，</w:t>
            </w:r>
            <w:r w:rsidRPr="00314B4B">
              <w:rPr>
                <w:rFonts w:eastAsia="方正仿宋简体"/>
                <w:sz w:val="28"/>
                <w:szCs w:val="28"/>
              </w:rPr>
              <w:t>同时利用新媒体将红色文化与</w:t>
            </w:r>
            <w:r>
              <w:rPr>
                <w:rFonts w:eastAsia="方正仿宋简体" w:hint="eastAsia"/>
                <w:sz w:val="28"/>
                <w:szCs w:val="28"/>
              </w:rPr>
              <w:t>常州</w:t>
            </w:r>
            <w:r>
              <w:rPr>
                <w:rFonts w:eastAsia="方正仿宋简体"/>
                <w:sz w:val="28"/>
                <w:szCs w:val="28"/>
              </w:rPr>
              <w:t>地</w:t>
            </w:r>
            <w:r>
              <w:rPr>
                <w:rFonts w:eastAsia="方正仿宋简体"/>
                <w:sz w:val="28"/>
                <w:szCs w:val="28"/>
              </w:rPr>
              <w:lastRenderedPageBreak/>
              <w:t>域</w:t>
            </w:r>
            <w:r w:rsidRPr="00314B4B">
              <w:rPr>
                <w:rFonts w:eastAsia="方正仿宋简体"/>
                <w:sz w:val="28"/>
                <w:szCs w:val="28"/>
              </w:rPr>
              <w:t>文化有机结合起来，充分利用</w:t>
            </w:r>
            <w:r>
              <w:rPr>
                <w:rFonts w:eastAsia="方正仿宋简体" w:hint="eastAsia"/>
                <w:sz w:val="28"/>
                <w:szCs w:val="28"/>
              </w:rPr>
              <w:t>社会</w:t>
            </w:r>
            <w:r>
              <w:rPr>
                <w:rFonts w:eastAsia="方正仿宋简体"/>
                <w:sz w:val="28"/>
                <w:szCs w:val="28"/>
              </w:rPr>
              <w:t>实践团队</w:t>
            </w:r>
            <w:r>
              <w:rPr>
                <w:rFonts w:eastAsia="方正仿宋简体" w:hint="eastAsia"/>
                <w:sz w:val="28"/>
                <w:szCs w:val="28"/>
              </w:rPr>
              <w:t>强大</w:t>
            </w:r>
            <w:r>
              <w:rPr>
                <w:rFonts w:eastAsia="方正仿宋简体"/>
                <w:sz w:val="28"/>
                <w:szCs w:val="28"/>
              </w:rPr>
              <w:t>的新媒体资源</w:t>
            </w:r>
            <w:r>
              <w:rPr>
                <w:rFonts w:eastAsia="方正仿宋简体" w:hint="eastAsia"/>
                <w:sz w:val="28"/>
                <w:szCs w:val="28"/>
              </w:rPr>
              <w:t>，</w:t>
            </w:r>
            <w:r w:rsidRPr="00314B4B">
              <w:rPr>
                <w:rFonts w:eastAsia="方正仿宋简体"/>
                <w:sz w:val="28"/>
                <w:szCs w:val="28"/>
              </w:rPr>
              <w:t>使红色文化</w:t>
            </w:r>
            <w:r>
              <w:rPr>
                <w:rFonts w:eastAsia="方正仿宋简体" w:hint="eastAsia"/>
                <w:sz w:val="28"/>
                <w:szCs w:val="28"/>
              </w:rPr>
              <w:t>传播</w:t>
            </w:r>
            <w:r w:rsidRPr="00314B4B">
              <w:rPr>
                <w:rFonts w:eastAsia="方正仿宋简体"/>
                <w:sz w:val="28"/>
                <w:szCs w:val="28"/>
              </w:rPr>
              <w:t>网络化、常态化、持续化。</w:t>
            </w:r>
            <w:r>
              <w:rPr>
                <w:rFonts w:eastAsia="方正仿宋简体" w:hint="eastAsia"/>
                <w:sz w:val="28"/>
                <w:szCs w:val="28"/>
              </w:rPr>
              <w:t>（课题实施方案见附件）</w:t>
            </w:r>
          </w:p>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r w:rsidRPr="005D6F62">
              <w:rPr>
                <w:rFonts w:eastAsia="方正仿宋简体"/>
                <w:b/>
                <w:sz w:val="32"/>
                <w:szCs w:val="32"/>
                <w:lang w:val="zh-CN"/>
              </w:rPr>
              <w:t>（另附课题实施具体方案）</w:t>
            </w:r>
          </w:p>
        </w:tc>
      </w:tr>
      <w:tr w:rsidR="00D91736" w:rsidRPr="005D6F62" w:rsidTr="00EE0C20">
        <w:trPr>
          <w:trHeight w:val="1243"/>
          <w:jc w:val="center"/>
        </w:trPr>
        <w:tc>
          <w:tcPr>
            <w:tcW w:w="230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rPr>
            </w:pPr>
            <w:r>
              <w:rPr>
                <w:rFonts w:eastAsia="方正仿宋简体" w:hint="eastAsia"/>
                <w:b/>
                <w:sz w:val="32"/>
                <w:szCs w:val="32"/>
                <w:lang w:val="zh-CN"/>
              </w:rPr>
              <w:lastRenderedPageBreak/>
              <w:t>院</w:t>
            </w:r>
            <w:r w:rsidRPr="005D6F62">
              <w:rPr>
                <w:rFonts w:eastAsia="方正仿宋简体"/>
                <w:b/>
                <w:sz w:val="32"/>
                <w:szCs w:val="32"/>
                <w:lang w:val="zh-CN"/>
              </w:rPr>
              <w:t>团委</w:t>
            </w:r>
          </w:p>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推荐意见</w:t>
            </w: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tcPr>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tc>
      </w:tr>
      <w:tr w:rsidR="00D91736" w:rsidRPr="005D6F62" w:rsidTr="00EE0C20">
        <w:trPr>
          <w:trHeight w:val="1046"/>
          <w:jc w:val="center"/>
        </w:trPr>
        <w:tc>
          <w:tcPr>
            <w:tcW w:w="230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D91736" w:rsidRPr="005D6F62" w:rsidRDefault="00D91736" w:rsidP="00EE0C20">
            <w:pPr>
              <w:autoSpaceDE w:val="0"/>
              <w:autoSpaceDN w:val="0"/>
              <w:adjustRightInd w:val="0"/>
              <w:snapToGrid w:val="0"/>
              <w:spacing w:line="520" w:lineRule="exact"/>
              <w:jc w:val="center"/>
              <w:rPr>
                <w:rFonts w:eastAsia="方正仿宋简体"/>
                <w:b/>
                <w:sz w:val="32"/>
                <w:szCs w:val="32"/>
                <w:lang w:val="zh-CN"/>
              </w:rPr>
            </w:pPr>
            <w:r w:rsidRPr="005D6F62">
              <w:rPr>
                <w:rFonts w:eastAsia="方正仿宋简体"/>
                <w:b/>
                <w:sz w:val="32"/>
                <w:szCs w:val="32"/>
                <w:lang w:val="zh-CN"/>
              </w:rPr>
              <w:t>备注</w:t>
            </w:r>
          </w:p>
        </w:tc>
        <w:tc>
          <w:tcPr>
            <w:tcW w:w="6797" w:type="dxa"/>
            <w:gridSpan w:val="4"/>
            <w:tcBorders>
              <w:top w:val="single" w:sz="2" w:space="0" w:color="000000"/>
              <w:left w:val="single" w:sz="2" w:space="0" w:color="000000"/>
              <w:bottom w:val="single" w:sz="2" w:space="0" w:color="000000"/>
              <w:right w:val="single" w:sz="2" w:space="0" w:color="000000"/>
            </w:tcBorders>
            <w:shd w:val="clear" w:color="000000" w:fill="auto"/>
          </w:tcPr>
          <w:p w:rsidR="00D91736" w:rsidRPr="005D6F62" w:rsidRDefault="00D91736" w:rsidP="00EE0C20">
            <w:pPr>
              <w:autoSpaceDE w:val="0"/>
              <w:autoSpaceDN w:val="0"/>
              <w:adjustRightInd w:val="0"/>
              <w:snapToGrid w:val="0"/>
              <w:spacing w:line="520" w:lineRule="exact"/>
              <w:rPr>
                <w:rFonts w:eastAsia="方正仿宋简体"/>
                <w:b/>
                <w:sz w:val="32"/>
                <w:szCs w:val="32"/>
                <w:lang w:val="zh-CN"/>
              </w:rPr>
            </w:pPr>
          </w:p>
        </w:tc>
      </w:tr>
    </w:tbl>
    <w:p w:rsidR="00D91736" w:rsidRDefault="00D91736" w:rsidP="00D91736">
      <w:pPr>
        <w:spacing w:line="560" w:lineRule="exact"/>
        <w:rPr>
          <w:rFonts w:ascii="仿宋_GB2312" w:eastAsia="仿宋_GB2312"/>
          <w:sz w:val="28"/>
          <w:szCs w:val="28"/>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Default="00D91736" w:rsidP="00D91736">
      <w:pPr>
        <w:autoSpaceDE w:val="0"/>
        <w:autoSpaceDN w:val="0"/>
        <w:adjustRightInd w:val="0"/>
        <w:snapToGrid w:val="0"/>
        <w:spacing w:afterLines="50" w:line="500" w:lineRule="exact"/>
        <w:jc w:val="center"/>
        <w:rPr>
          <w:rFonts w:eastAsia="方正仿宋简体"/>
          <w:b/>
          <w:bCs/>
          <w:sz w:val="36"/>
          <w:szCs w:val="36"/>
        </w:rPr>
      </w:pPr>
    </w:p>
    <w:p w:rsidR="00D91736" w:rsidRPr="00807015" w:rsidRDefault="00D91736" w:rsidP="00D91736">
      <w:pPr>
        <w:autoSpaceDE w:val="0"/>
        <w:autoSpaceDN w:val="0"/>
        <w:adjustRightInd w:val="0"/>
        <w:snapToGrid w:val="0"/>
        <w:spacing w:afterLines="50" w:line="500" w:lineRule="exact"/>
        <w:jc w:val="center"/>
        <w:rPr>
          <w:rFonts w:eastAsia="方正仿宋简体"/>
          <w:b/>
          <w:bCs/>
          <w:sz w:val="36"/>
          <w:szCs w:val="36"/>
        </w:rPr>
      </w:pPr>
      <w:r w:rsidRPr="00807015">
        <w:rPr>
          <w:rFonts w:eastAsia="方正仿宋简体" w:hint="eastAsia"/>
          <w:b/>
          <w:bCs/>
          <w:sz w:val="36"/>
          <w:szCs w:val="36"/>
        </w:rPr>
        <w:lastRenderedPageBreak/>
        <w:t>课题实施具体方案</w:t>
      </w:r>
      <w:r>
        <w:rPr>
          <w:rFonts w:eastAsia="方正仿宋简体" w:hint="eastAsia"/>
          <w:b/>
          <w:bCs/>
          <w:sz w:val="36"/>
          <w:szCs w:val="36"/>
        </w:rPr>
        <w:t>（例）</w:t>
      </w:r>
    </w:p>
    <w:p w:rsidR="00D91736" w:rsidRPr="00830FA0" w:rsidRDefault="00D91736" w:rsidP="00D91736">
      <w:pPr>
        <w:spacing w:line="500" w:lineRule="exact"/>
        <w:ind w:firstLineChars="200" w:firstLine="560"/>
        <w:rPr>
          <w:rFonts w:ascii="宋体" w:hAnsi="宋体" w:cs="黑体"/>
          <w:sz w:val="28"/>
          <w:szCs w:val="28"/>
          <w:lang w:val="zh-CN"/>
        </w:rPr>
      </w:pPr>
      <w:r w:rsidRPr="00830FA0">
        <w:rPr>
          <w:rFonts w:ascii="宋体" w:hAnsi="宋体" w:cs="黑体" w:hint="eastAsia"/>
          <w:sz w:val="28"/>
          <w:szCs w:val="28"/>
          <w:lang w:val="zh-CN"/>
        </w:rPr>
        <w:t>风雨共济的九十五年是中国共产党从诞生到成熟的发展时期，一页页一幕幕都是中华民族上下求索艰苦奋斗的心路历程。回首过去风云激荡的岁月，历史长河中流淌的是勇敢的弄潮儿</w:t>
      </w:r>
      <w:r w:rsidRPr="00830FA0">
        <w:rPr>
          <w:rFonts w:ascii="宋体" w:hAnsi="宋体" w:cs="黑体"/>
          <w:sz w:val="28"/>
          <w:szCs w:val="28"/>
          <w:lang w:val="zh-CN"/>
        </w:rPr>
        <w:t>——</w:t>
      </w:r>
      <w:r w:rsidRPr="00830FA0">
        <w:rPr>
          <w:rFonts w:ascii="宋体" w:hAnsi="宋体" w:cs="黑体" w:hint="eastAsia"/>
          <w:sz w:val="28"/>
          <w:szCs w:val="28"/>
          <w:lang w:val="zh-CN"/>
        </w:rPr>
        <w:t>中国共产党</w:t>
      </w:r>
      <w:r w:rsidRPr="00830FA0">
        <w:rPr>
          <w:rFonts w:ascii="宋体" w:hAnsi="宋体" w:cs="黑体"/>
          <w:sz w:val="28"/>
          <w:szCs w:val="28"/>
          <w:lang w:val="zh-CN"/>
        </w:rPr>
        <w:t>——</w:t>
      </w:r>
      <w:r w:rsidRPr="00830FA0">
        <w:rPr>
          <w:rFonts w:ascii="宋体" w:hAnsi="宋体" w:cs="黑体" w:hint="eastAsia"/>
          <w:sz w:val="28"/>
          <w:szCs w:val="28"/>
          <w:lang w:val="zh-CN"/>
        </w:rPr>
        <w:t>引领中国人民谱写的雄壮之歌。</w:t>
      </w:r>
    </w:p>
    <w:p w:rsidR="00D91736" w:rsidRPr="00830FA0" w:rsidRDefault="00D91736" w:rsidP="00D91736">
      <w:pPr>
        <w:autoSpaceDE w:val="0"/>
        <w:autoSpaceDN w:val="0"/>
        <w:adjustRightInd w:val="0"/>
        <w:snapToGrid w:val="0"/>
        <w:spacing w:line="500" w:lineRule="exact"/>
        <w:ind w:firstLineChars="200" w:firstLine="560"/>
        <w:jc w:val="left"/>
        <w:rPr>
          <w:rFonts w:ascii="宋体" w:hAnsi="宋体" w:cs="黑体"/>
          <w:b/>
          <w:sz w:val="28"/>
          <w:szCs w:val="28"/>
          <w:lang w:val="zh-CN"/>
        </w:rPr>
      </w:pPr>
      <w:r w:rsidRPr="00830FA0">
        <w:rPr>
          <w:rFonts w:ascii="宋体" w:hAnsi="宋体" w:cs="黑体" w:hint="eastAsia"/>
          <w:sz w:val="28"/>
          <w:szCs w:val="28"/>
          <w:lang w:val="zh-CN"/>
        </w:rPr>
        <w:t>本次活动通过实践和调研的方式展开：办一个出征仪式，出发前在校内举行一个出征仪式，宣传遵义红色文化；讲一段红历史，在凤凰山红军烈士陵园现场</w:t>
      </w:r>
      <w:r>
        <w:rPr>
          <w:rFonts w:ascii="宋体" w:hAnsi="宋体" w:cs="黑体" w:hint="eastAsia"/>
          <w:sz w:val="28"/>
          <w:szCs w:val="28"/>
          <w:lang w:val="zh-CN"/>
        </w:rPr>
        <w:t>学习</w:t>
      </w:r>
      <w:r w:rsidRPr="00830FA0">
        <w:rPr>
          <w:rFonts w:ascii="宋体" w:hAnsi="宋体" w:cs="黑体" w:hint="eastAsia"/>
          <w:sz w:val="28"/>
          <w:szCs w:val="28"/>
          <w:lang w:val="zh-CN"/>
        </w:rPr>
        <w:t>“红军菩萨”的故事；走一段长征路，沿着红军街，感受当年红军长征路的岁月；办一台小演出，联手当地村民办一场红色晚会；开一次交流会，调研当地居民，了解遵义红色文化的现状；出一篇成果集，形成一份高质量的调研报告。</w:t>
      </w:r>
    </w:p>
    <w:p w:rsidR="00D91736" w:rsidRPr="005B1C26" w:rsidRDefault="00D91736" w:rsidP="00D91736">
      <w:pPr>
        <w:autoSpaceDE w:val="0"/>
        <w:autoSpaceDN w:val="0"/>
        <w:adjustRightInd w:val="0"/>
        <w:snapToGrid w:val="0"/>
        <w:spacing w:line="500" w:lineRule="exact"/>
        <w:ind w:firstLineChars="200" w:firstLine="562"/>
        <w:jc w:val="left"/>
        <w:rPr>
          <w:rFonts w:ascii="宋体" w:hAnsi="宋体" w:cs="黑体"/>
          <w:b/>
          <w:sz w:val="28"/>
          <w:szCs w:val="28"/>
          <w:lang w:val="zh-CN"/>
        </w:rPr>
      </w:pPr>
      <w:r w:rsidRPr="005B1C26">
        <w:rPr>
          <w:rFonts w:ascii="宋体" w:hAnsi="宋体" w:cs="黑体" w:hint="eastAsia"/>
          <w:b/>
          <w:sz w:val="28"/>
          <w:szCs w:val="28"/>
          <w:lang w:val="zh-CN"/>
        </w:rPr>
        <w:t>一、广泛调研，收集资料</w:t>
      </w:r>
    </w:p>
    <w:p w:rsidR="00D91736" w:rsidRPr="00881E86" w:rsidRDefault="00D91736" w:rsidP="00D91736">
      <w:pPr>
        <w:autoSpaceDE w:val="0"/>
        <w:autoSpaceDN w:val="0"/>
        <w:adjustRightInd w:val="0"/>
        <w:snapToGrid w:val="0"/>
        <w:spacing w:line="500" w:lineRule="exact"/>
        <w:ind w:firstLineChars="200" w:firstLine="560"/>
        <w:jc w:val="left"/>
        <w:rPr>
          <w:rFonts w:ascii="宋体" w:hAnsi="宋体" w:cs="黑体"/>
          <w:b/>
          <w:sz w:val="28"/>
          <w:szCs w:val="28"/>
          <w:lang w:val="zh-CN"/>
        </w:rPr>
      </w:pPr>
      <w:r w:rsidRPr="00830FA0">
        <w:rPr>
          <w:rFonts w:ascii="宋体" w:hAnsi="宋体" w:cs="黑体" w:hint="eastAsia"/>
          <w:sz w:val="28"/>
          <w:szCs w:val="28"/>
          <w:lang w:val="zh-CN"/>
        </w:rPr>
        <w:t>参观遵义会议陈列馆、</w:t>
      </w:r>
      <w:r>
        <w:rPr>
          <w:rFonts w:ascii="宋体" w:hAnsi="宋体" w:cs="黑体" w:hint="eastAsia"/>
          <w:sz w:val="28"/>
          <w:szCs w:val="28"/>
          <w:lang w:val="zh-CN"/>
        </w:rPr>
        <w:t>息烽</w:t>
      </w:r>
      <w:r w:rsidRPr="00830FA0">
        <w:rPr>
          <w:rFonts w:ascii="宋体" w:hAnsi="宋体" w:cs="黑体" w:hint="eastAsia"/>
          <w:sz w:val="28"/>
          <w:szCs w:val="28"/>
          <w:lang w:val="zh-CN"/>
        </w:rPr>
        <w:t>集中营、</w:t>
      </w:r>
      <w:r>
        <w:rPr>
          <w:rFonts w:ascii="宋体" w:hAnsi="宋体" w:cs="黑体" w:hint="eastAsia"/>
          <w:sz w:val="28"/>
          <w:szCs w:val="28"/>
          <w:lang w:val="zh-CN"/>
        </w:rPr>
        <w:t>娄山关</w:t>
      </w:r>
      <w:r w:rsidRPr="00830FA0">
        <w:rPr>
          <w:rFonts w:ascii="宋体" w:hAnsi="宋体" w:cs="黑体" w:hint="eastAsia"/>
          <w:sz w:val="28"/>
          <w:szCs w:val="28"/>
          <w:lang w:val="zh-CN"/>
        </w:rPr>
        <w:t>、红军烈士陵园等，了解红军事迹，重温遵义会议</w:t>
      </w:r>
      <w:r>
        <w:rPr>
          <w:rFonts w:ascii="宋体" w:hAnsi="宋体" w:cs="黑体" w:hint="eastAsia"/>
          <w:sz w:val="28"/>
          <w:szCs w:val="28"/>
          <w:lang w:val="zh-CN"/>
        </w:rPr>
        <w:t>；</w:t>
      </w:r>
      <w:r w:rsidRPr="00830FA0">
        <w:rPr>
          <w:rFonts w:ascii="宋体" w:hAnsi="宋体" w:cs="黑体" w:hint="eastAsia"/>
          <w:sz w:val="28"/>
          <w:szCs w:val="28"/>
          <w:lang w:val="zh-CN"/>
        </w:rPr>
        <w:t>重走长征路，感受</w:t>
      </w:r>
      <w:r>
        <w:rPr>
          <w:rFonts w:ascii="宋体" w:hAnsi="宋体" w:cs="黑体" w:hint="eastAsia"/>
          <w:sz w:val="28"/>
          <w:szCs w:val="28"/>
          <w:lang w:val="zh-CN"/>
        </w:rPr>
        <w:t>红军的</w:t>
      </w:r>
      <w:r w:rsidRPr="00830FA0">
        <w:rPr>
          <w:rFonts w:ascii="宋体" w:hAnsi="宋体" w:cs="黑体" w:hint="eastAsia"/>
          <w:sz w:val="28"/>
          <w:szCs w:val="28"/>
          <w:lang w:val="zh-CN"/>
        </w:rPr>
        <w:t>精神力量</w:t>
      </w:r>
      <w:r>
        <w:rPr>
          <w:rFonts w:ascii="宋体" w:hAnsi="宋体" w:cs="黑体" w:hint="eastAsia"/>
          <w:sz w:val="28"/>
          <w:szCs w:val="28"/>
          <w:lang w:val="zh-CN"/>
        </w:rPr>
        <w:t>；走访当地群众，</w:t>
      </w:r>
      <w:r w:rsidRPr="00830FA0">
        <w:rPr>
          <w:rFonts w:ascii="宋体" w:hAnsi="宋体" w:cs="黑体" w:hint="eastAsia"/>
          <w:sz w:val="28"/>
          <w:szCs w:val="28"/>
          <w:lang w:val="zh-CN"/>
        </w:rPr>
        <w:t>了解</w:t>
      </w:r>
      <w:r>
        <w:rPr>
          <w:rFonts w:ascii="宋体" w:hAnsi="宋体" w:cs="黑体" w:hint="eastAsia"/>
          <w:sz w:val="28"/>
          <w:szCs w:val="28"/>
          <w:lang w:val="zh-CN"/>
        </w:rPr>
        <w:t>遵义</w:t>
      </w:r>
      <w:r w:rsidRPr="00830FA0">
        <w:rPr>
          <w:rFonts w:ascii="宋体" w:hAnsi="宋体" w:cs="黑体" w:hint="eastAsia"/>
          <w:sz w:val="28"/>
          <w:szCs w:val="28"/>
          <w:lang w:val="zh-CN"/>
        </w:rPr>
        <w:t>红色文化的现状，</w:t>
      </w:r>
      <w:r>
        <w:rPr>
          <w:rFonts w:ascii="宋体" w:hAnsi="宋体" w:cs="黑体" w:hint="eastAsia"/>
          <w:sz w:val="28"/>
          <w:szCs w:val="28"/>
          <w:lang w:val="zh-CN"/>
        </w:rPr>
        <w:t>收集遵义当地的红色故事和人物事迹；进行调研，发现目前遵义红色文化传播途径存在的问题和不足。</w:t>
      </w:r>
    </w:p>
    <w:p w:rsidR="00D91736" w:rsidRPr="005B1C26" w:rsidRDefault="00D91736" w:rsidP="00D91736">
      <w:pPr>
        <w:autoSpaceDE w:val="0"/>
        <w:autoSpaceDN w:val="0"/>
        <w:adjustRightInd w:val="0"/>
        <w:snapToGrid w:val="0"/>
        <w:spacing w:line="500" w:lineRule="exact"/>
        <w:ind w:firstLineChars="200" w:firstLine="562"/>
        <w:jc w:val="left"/>
        <w:rPr>
          <w:rFonts w:ascii="宋体" w:hAnsi="宋体" w:cs="黑体"/>
          <w:b/>
          <w:sz w:val="28"/>
          <w:szCs w:val="28"/>
          <w:lang w:val="zh-CN"/>
        </w:rPr>
      </w:pPr>
      <w:r w:rsidRPr="005B1C26">
        <w:rPr>
          <w:rFonts w:ascii="宋体" w:hAnsi="宋体" w:cs="黑体" w:hint="eastAsia"/>
          <w:b/>
          <w:sz w:val="28"/>
          <w:szCs w:val="28"/>
          <w:lang w:val="zh-CN"/>
        </w:rPr>
        <w:t>二、整理材料，积极展示</w:t>
      </w:r>
    </w:p>
    <w:p w:rsidR="00D91736" w:rsidRDefault="00D91736" w:rsidP="00D91736">
      <w:pPr>
        <w:autoSpaceDE w:val="0"/>
        <w:autoSpaceDN w:val="0"/>
        <w:adjustRightInd w:val="0"/>
        <w:snapToGrid w:val="0"/>
        <w:spacing w:line="500" w:lineRule="exact"/>
        <w:ind w:firstLineChars="200" w:firstLine="560"/>
        <w:jc w:val="left"/>
        <w:rPr>
          <w:rFonts w:ascii="宋体" w:hAnsi="宋体" w:cs="黑体"/>
          <w:sz w:val="28"/>
          <w:szCs w:val="28"/>
          <w:lang w:val="zh-CN"/>
        </w:rPr>
      </w:pPr>
      <w:r>
        <w:rPr>
          <w:rFonts w:ascii="宋体" w:hAnsi="宋体" w:cs="黑体" w:hint="eastAsia"/>
          <w:sz w:val="28"/>
          <w:szCs w:val="28"/>
          <w:lang w:val="zh-CN"/>
        </w:rPr>
        <w:t>线下宣传：对资料进行整理，</w:t>
      </w:r>
      <w:r w:rsidRPr="00830FA0">
        <w:rPr>
          <w:rFonts w:ascii="宋体" w:hAnsi="宋体" w:cs="黑体" w:hint="eastAsia"/>
          <w:sz w:val="28"/>
          <w:szCs w:val="28"/>
          <w:lang w:val="zh-CN"/>
        </w:rPr>
        <w:t>以“唱、读、讲”的方式</w:t>
      </w:r>
      <w:r>
        <w:rPr>
          <w:rFonts w:ascii="宋体" w:hAnsi="宋体" w:cs="黑体" w:hint="eastAsia"/>
          <w:sz w:val="28"/>
          <w:szCs w:val="28"/>
          <w:lang w:val="zh-CN"/>
        </w:rPr>
        <w:t>在红色晚会中展示，</w:t>
      </w:r>
      <w:r w:rsidRPr="00830FA0">
        <w:rPr>
          <w:rFonts w:ascii="宋体" w:hAnsi="宋体" w:cs="黑体" w:hint="eastAsia"/>
          <w:sz w:val="28"/>
          <w:szCs w:val="28"/>
          <w:lang w:val="zh-CN"/>
        </w:rPr>
        <w:t>加深</w:t>
      </w:r>
      <w:r>
        <w:rPr>
          <w:rFonts w:ascii="宋体" w:hAnsi="宋体" w:cs="黑体" w:hint="eastAsia"/>
          <w:sz w:val="28"/>
          <w:szCs w:val="28"/>
          <w:lang w:val="zh-CN"/>
        </w:rPr>
        <w:t>当地居民</w:t>
      </w:r>
      <w:r w:rsidRPr="00830FA0">
        <w:rPr>
          <w:rFonts w:ascii="宋体" w:hAnsi="宋体" w:cs="黑体" w:hint="eastAsia"/>
          <w:sz w:val="28"/>
          <w:szCs w:val="28"/>
          <w:lang w:val="zh-CN"/>
        </w:rPr>
        <w:t>对遵义红色文化的认识和了解</w:t>
      </w:r>
      <w:r>
        <w:rPr>
          <w:rFonts w:ascii="宋体" w:hAnsi="宋体" w:cs="黑体" w:hint="eastAsia"/>
          <w:sz w:val="28"/>
          <w:szCs w:val="28"/>
          <w:lang w:val="zh-CN"/>
        </w:rPr>
        <w:t>。</w:t>
      </w:r>
    </w:p>
    <w:p w:rsidR="00D91736" w:rsidRDefault="00D91736" w:rsidP="00D91736">
      <w:pPr>
        <w:autoSpaceDE w:val="0"/>
        <w:autoSpaceDN w:val="0"/>
        <w:adjustRightInd w:val="0"/>
        <w:snapToGrid w:val="0"/>
        <w:spacing w:line="500" w:lineRule="exact"/>
        <w:ind w:firstLineChars="200" w:firstLine="560"/>
        <w:jc w:val="left"/>
        <w:rPr>
          <w:rFonts w:ascii="宋体" w:hAnsi="宋体" w:cs="黑体"/>
          <w:sz w:val="28"/>
          <w:szCs w:val="28"/>
          <w:lang w:val="zh-CN"/>
        </w:rPr>
      </w:pPr>
      <w:r>
        <w:rPr>
          <w:rFonts w:ascii="宋体" w:hAnsi="宋体" w:cs="黑体" w:hint="eastAsia"/>
          <w:sz w:val="28"/>
          <w:szCs w:val="28"/>
          <w:lang w:val="zh-CN"/>
        </w:rPr>
        <w:t>线上宣传：针对线下各红色教育基地，制作</w:t>
      </w:r>
      <w:r w:rsidRPr="00830FA0">
        <w:rPr>
          <w:rFonts w:ascii="宋体" w:hAnsi="宋体" w:cs="黑体" w:hint="eastAsia"/>
          <w:sz w:val="28"/>
          <w:szCs w:val="28"/>
          <w:lang w:val="zh-CN"/>
        </w:rPr>
        <w:t>新媒体微刊，在</w:t>
      </w:r>
      <w:r>
        <w:rPr>
          <w:rFonts w:ascii="宋体" w:hAnsi="宋体" w:cs="黑体" w:hint="eastAsia"/>
          <w:sz w:val="28"/>
          <w:szCs w:val="28"/>
          <w:lang w:val="zh-CN"/>
        </w:rPr>
        <w:t>我校</w:t>
      </w:r>
      <w:proofErr w:type="gramStart"/>
      <w:r w:rsidRPr="00830FA0">
        <w:rPr>
          <w:rFonts w:ascii="宋体" w:hAnsi="宋体" w:cs="黑体" w:hint="eastAsia"/>
          <w:sz w:val="28"/>
          <w:szCs w:val="28"/>
          <w:lang w:val="zh-CN"/>
        </w:rPr>
        <w:t>微信</w:t>
      </w:r>
      <w:r>
        <w:rPr>
          <w:rFonts w:ascii="宋体" w:hAnsi="宋体" w:cs="黑体" w:hint="eastAsia"/>
          <w:sz w:val="28"/>
          <w:szCs w:val="28"/>
          <w:lang w:val="zh-CN"/>
        </w:rPr>
        <w:t>公众号</w:t>
      </w:r>
      <w:proofErr w:type="gramEnd"/>
      <w:r>
        <w:rPr>
          <w:rFonts w:ascii="宋体" w:hAnsi="宋体" w:cs="黑体" w:hint="eastAsia"/>
          <w:sz w:val="28"/>
          <w:szCs w:val="28"/>
          <w:lang w:val="zh-CN"/>
        </w:rPr>
        <w:t>“江理工小助手”</w:t>
      </w:r>
      <w:r w:rsidRPr="00830FA0">
        <w:rPr>
          <w:rFonts w:ascii="宋体" w:hAnsi="宋体" w:cs="黑体" w:hint="eastAsia"/>
          <w:sz w:val="28"/>
          <w:szCs w:val="28"/>
          <w:lang w:val="zh-CN"/>
        </w:rPr>
        <w:t>、</w:t>
      </w:r>
      <w:proofErr w:type="gramStart"/>
      <w:r>
        <w:rPr>
          <w:rFonts w:ascii="宋体" w:hAnsi="宋体" w:cs="黑体" w:hint="eastAsia"/>
          <w:sz w:val="28"/>
          <w:szCs w:val="28"/>
          <w:lang w:val="zh-CN"/>
        </w:rPr>
        <w:t>官方</w:t>
      </w:r>
      <w:r w:rsidRPr="00830FA0">
        <w:rPr>
          <w:rFonts w:ascii="宋体" w:hAnsi="宋体" w:cs="黑体" w:hint="eastAsia"/>
          <w:sz w:val="28"/>
          <w:szCs w:val="28"/>
          <w:lang w:val="zh-CN"/>
        </w:rPr>
        <w:t>微博等</w:t>
      </w:r>
      <w:proofErr w:type="gramEnd"/>
      <w:r w:rsidRPr="00830FA0">
        <w:rPr>
          <w:rFonts w:ascii="宋体" w:hAnsi="宋体" w:cs="黑体" w:hint="eastAsia"/>
          <w:sz w:val="28"/>
          <w:szCs w:val="28"/>
          <w:lang w:val="zh-CN"/>
        </w:rPr>
        <w:t>平台推广</w:t>
      </w:r>
      <w:r>
        <w:rPr>
          <w:rFonts w:ascii="宋体" w:hAnsi="宋体" w:cs="黑体" w:hint="eastAsia"/>
          <w:sz w:val="28"/>
          <w:szCs w:val="28"/>
          <w:lang w:val="zh-CN"/>
        </w:rPr>
        <w:t>；向各级媒体报纸积极投稿，加强传播，扩大影响力；在我校校园网论坛上</w:t>
      </w:r>
      <w:r w:rsidRPr="00830FA0">
        <w:rPr>
          <w:rFonts w:ascii="宋体" w:hAnsi="宋体" w:cs="黑体" w:hint="eastAsia"/>
          <w:sz w:val="28"/>
          <w:szCs w:val="28"/>
          <w:lang w:val="zh-CN"/>
        </w:rPr>
        <w:t>开设红色文化交流讨论区，</w:t>
      </w:r>
      <w:r>
        <w:rPr>
          <w:rFonts w:ascii="宋体" w:hAnsi="宋体" w:cs="黑体" w:hint="eastAsia"/>
          <w:sz w:val="28"/>
          <w:szCs w:val="28"/>
          <w:lang w:val="zh-CN"/>
        </w:rPr>
        <w:t>鼓励同学参与讨论；收集反馈，仔细研究，形成新媒体传播方案。</w:t>
      </w:r>
    </w:p>
    <w:p w:rsidR="00D91736" w:rsidRPr="005B1C26" w:rsidRDefault="00D91736" w:rsidP="00D91736">
      <w:pPr>
        <w:autoSpaceDE w:val="0"/>
        <w:autoSpaceDN w:val="0"/>
        <w:adjustRightInd w:val="0"/>
        <w:snapToGrid w:val="0"/>
        <w:spacing w:line="500" w:lineRule="exact"/>
        <w:ind w:firstLineChars="200" w:firstLine="562"/>
        <w:jc w:val="left"/>
        <w:rPr>
          <w:rFonts w:ascii="宋体" w:hAnsi="宋体" w:cs="黑体"/>
          <w:b/>
          <w:sz w:val="28"/>
          <w:szCs w:val="28"/>
          <w:lang w:val="zh-CN"/>
        </w:rPr>
      </w:pPr>
      <w:r w:rsidRPr="005B1C26">
        <w:rPr>
          <w:rFonts w:ascii="宋体" w:hAnsi="宋体" w:cs="黑体" w:hint="eastAsia"/>
          <w:b/>
          <w:sz w:val="28"/>
          <w:szCs w:val="28"/>
          <w:lang w:val="zh-CN"/>
        </w:rPr>
        <w:t>三、形成报告，提出建议</w:t>
      </w:r>
    </w:p>
    <w:p w:rsidR="00D91736" w:rsidRPr="00830FA0" w:rsidRDefault="00D91736" w:rsidP="00D91736">
      <w:pPr>
        <w:autoSpaceDE w:val="0"/>
        <w:autoSpaceDN w:val="0"/>
        <w:adjustRightInd w:val="0"/>
        <w:snapToGrid w:val="0"/>
        <w:spacing w:line="500" w:lineRule="exact"/>
        <w:ind w:firstLineChars="200" w:firstLine="560"/>
        <w:jc w:val="left"/>
        <w:rPr>
          <w:rFonts w:ascii="宋体" w:hAnsi="宋体" w:cs="黑体"/>
          <w:sz w:val="28"/>
          <w:szCs w:val="28"/>
          <w:lang w:val="zh-CN"/>
        </w:rPr>
      </w:pPr>
      <w:r>
        <w:rPr>
          <w:rFonts w:ascii="宋体" w:hAnsi="宋体" w:cs="黑体" w:hint="eastAsia"/>
          <w:sz w:val="28"/>
          <w:szCs w:val="28"/>
          <w:lang w:val="zh-CN"/>
        </w:rPr>
        <w:t>收集新媒体传播方案的反馈，分析调研结果，查阅文献，形成新</w:t>
      </w:r>
      <w:r>
        <w:rPr>
          <w:rFonts w:ascii="宋体" w:hAnsi="宋体" w:cs="黑体" w:hint="eastAsia"/>
          <w:sz w:val="28"/>
          <w:szCs w:val="28"/>
          <w:lang w:val="zh-CN"/>
        </w:rPr>
        <w:lastRenderedPageBreak/>
        <w:t>媒体视角下遵义红色文化传播的研究报告，包括遵义红色文化传播的现状、新媒体传播方案的可行性验证和对策建议。</w:t>
      </w:r>
    </w:p>
    <w:p w:rsidR="00D91736" w:rsidRPr="00830FA0" w:rsidRDefault="00D91736" w:rsidP="00D91736">
      <w:pPr>
        <w:autoSpaceDE w:val="0"/>
        <w:autoSpaceDN w:val="0"/>
        <w:adjustRightInd w:val="0"/>
        <w:snapToGrid w:val="0"/>
        <w:spacing w:line="500" w:lineRule="exact"/>
        <w:ind w:firstLineChars="200" w:firstLine="562"/>
        <w:jc w:val="left"/>
        <w:rPr>
          <w:rFonts w:ascii="宋体" w:hAnsi="宋体"/>
          <w:b/>
          <w:sz w:val="28"/>
          <w:szCs w:val="28"/>
          <w:lang w:val="zh-CN"/>
        </w:rPr>
      </w:pPr>
      <w:r>
        <w:rPr>
          <w:rFonts w:ascii="宋体" w:hAnsi="宋体" w:hint="eastAsia"/>
          <w:b/>
          <w:sz w:val="28"/>
          <w:szCs w:val="28"/>
          <w:lang w:val="zh-CN"/>
        </w:rPr>
        <w:t>四</w:t>
      </w:r>
      <w:r w:rsidRPr="00830FA0">
        <w:rPr>
          <w:rFonts w:ascii="宋体" w:hAnsi="宋体" w:hint="eastAsia"/>
          <w:b/>
          <w:sz w:val="28"/>
          <w:szCs w:val="28"/>
          <w:lang w:val="zh-CN"/>
        </w:rPr>
        <w:t>、特色和亮点</w:t>
      </w:r>
    </w:p>
    <w:p w:rsidR="00D91736" w:rsidRPr="00830FA0" w:rsidRDefault="00D91736" w:rsidP="00D91736">
      <w:pPr>
        <w:autoSpaceDE w:val="0"/>
        <w:autoSpaceDN w:val="0"/>
        <w:adjustRightInd w:val="0"/>
        <w:snapToGrid w:val="0"/>
        <w:spacing w:line="500" w:lineRule="exact"/>
        <w:ind w:firstLineChars="200" w:firstLine="560"/>
        <w:jc w:val="left"/>
        <w:rPr>
          <w:rFonts w:ascii="宋体" w:hAnsi="宋体"/>
          <w:sz w:val="28"/>
          <w:szCs w:val="28"/>
          <w:lang w:val="zh-CN"/>
        </w:rPr>
      </w:pPr>
      <w:r w:rsidRPr="00830FA0">
        <w:rPr>
          <w:rFonts w:ascii="宋体" w:hAnsi="宋体" w:hint="eastAsia"/>
          <w:sz w:val="28"/>
          <w:szCs w:val="28"/>
          <w:lang w:val="zh-CN"/>
        </w:rPr>
        <w:t>1</w:t>
      </w:r>
      <w:r w:rsidRPr="00830FA0">
        <w:rPr>
          <w:rFonts w:ascii="宋体" w:hAnsi="宋体"/>
          <w:sz w:val="28"/>
          <w:szCs w:val="28"/>
          <w:lang w:val="zh-CN"/>
        </w:rPr>
        <w:t>.</w:t>
      </w:r>
      <w:r w:rsidRPr="00830FA0">
        <w:rPr>
          <w:rFonts w:ascii="宋体" w:hAnsi="宋体" w:hint="eastAsia"/>
          <w:sz w:val="28"/>
          <w:szCs w:val="28"/>
          <w:lang w:val="zh-CN"/>
        </w:rPr>
        <w:t>将新媒体与红色文化</w:t>
      </w:r>
      <w:r>
        <w:rPr>
          <w:rFonts w:ascii="宋体" w:hAnsi="宋体" w:hint="eastAsia"/>
          <w:sz w:val="28"/>
          <w:szCs w:val="28"/>
          <w:lang w:val="zh-CN"/>
        </w:rPr>
        <w:t>结合，用多样化的表现方式来呈现和传播</w:t>
      </w:r>
      <w:r w:rsidRPr="00830FA0">
        <w:rPr>
          <w:rFonts w:ascii="宋体" w:hAnsi="宋体" w:hint="eastAsia"/>
          <w:sz w:val="28"/>
          <w:szCs w:val="28"/>
          <w:lang w:val="zh-CN"/>
        </w:rPr>
        <w:t>，以新媒体为载体，</w:t>
      </w:r>
      <w:r>
        <w:rPr>
          <w:rFonts w:ascii="宋体" w:hAnsi="宋体" w:hint="eastAsia"/>
          <w:sz w:val="28"/>
          <w:szCs w:val="28"/>
          <w:lang w:val="zh-CN"/>
        </w:rPr>
        <w:t>加大</w:t>
      </w:r>
      <w:r w:rsidRPr="00830FA0">
        <w:rPr>
          <w:rFonts w:ascii="宋体" w:hAnsi="宋体" w:hint="eastAsia"/>
          <w:sz w:val="28"/>
          <w:szCs w:val="28"/>
          <w:lang w:val="zh-CN"/>
        </w:rPr>
        <w:t>加强对红色文化的</w:t>
      </w:r>
      <w:r>
        <w:rPr>
          <w:rFonts w:ascii="宋体" w:hAnsi="宋体" w:hint="eastAsia"/>
          <w:sz w:val="28"/>
          <w:szCs w:val="28"/>
          <w:lang w:val="zh-CN"/>
        </w:rPr>
        <w:t>推广力度</w:t>
      </w:r>
      <w:r w:rsidRPr="00830FA0">
        <w:rPr>
          <w:rFonts w:ascii="宋体" w:hAnsi="宋体" w:hint="eastAsia"/>
          <w:sz w:val="28"/>
          <w:szCs w:val="28"/>
        </w:rPr>
        <w:t>，</w:t>
      </w:r>
      <w:r>
        <w:rPr>
          <w:rFonts w:ascii="宋体" w:hAnsi="宋体" w:hint="eastAsia"/>
          <w:sz w:val="28"/>
          <w:szCs w:val="28"/>
        </w:rPr>
        <w:t>增强感染力，</w:t>
      </w:r>
      <w:r w:rsidRPr="00830FA0">
        <w:rPr>
          <w:rFonts w:ascii="宋体" w:hAnsi="宋体" w:hint="eastAsia"/>
          <w:sz w:val="28"/>
          <w:szCs w:val="28"/>
        </w:rPr>
        <w:t>有利于提升红色文化的影响力。</w:t>
      </w:r>
    </w:p>
    <w:p w:rsidR="00D91736" w:rsidRPr="00830FA0" w:rsidRDefault="00D91736" w:rsidP="00D91736">
      <w:pPr>
        <w:spacing w:line="500" w:lineRule="exact"/>
        <w:ind w:firstLineChars="200" w:firstLine="560"/>
        <w:rPr>
          <w:rFonts w:ascii="宋体" w:hAnsi="宋体"/>
          <w:sz w:val="28"/>
          <w:szCs w:val="28"/>
        </w:rPr>
      </w:pPr>
      <w:r w:rsidRPr="00830FA0">
        <w:rPr>
          <w:rFonts w:ascii="宋体" w:hAnsi="宋体" w:hint="eastAsia"/>
          <w:sz w:val="28"/>
          <w:szCs w:val="28"/>
        </w:rPr>
        <w:t>2.部分成员来自我校“常州三杰”理论研习社，“常州三杰”理论研习社</w:t>
      </w:r>
      <w:r>
        <w:rPr>
          <w:rFonts w:ascii="宋体" w:hAnsi="宋体" w:hint="eastAsia"/>
          <w:sz w:val="28"/>
          <w:szCs w:val="28"/>
        </w:rPr>
        <w:t>是全国大学生百</w:t>
      </w:r>
      <w:proofErr w:type="gramStart"/>
      <w:r>
        <w:rPr>
          <w:rFonts w:ascii="宋体" w:hAnsi="宋体" w:hint="eastAsia"/>
          <w:sz w:val="28"/>
          <w:szCs w:val="28"/>
        </w:rPr>
        <w:t>佳理论</w:t>
      </w:r>
      <w:proofErr w:type="gramEnd"/>
      <w:r>
        <w:rPr>
          <w:rFonts w:ascii="宋体" w:hAnsi="宋体" w:hint="eastAsia"/>
          <w:sz w:val="28"/>
          <w:szCs w:val="28"/>
        </w:rPr>
        <w:t>学习社团，</w:t>
      </w:r>
      <w:r w:rsidRPr="00830FA0">
        <w:rPr>
          <w:rFonts w:ascii="宋体" w:hAnsi="宋体" w:hint="eastAsia"/>
          <w:sz w:val="28"/>
          <w:szCs w:val="28"/>
        </w:rPr>
        <w:t>有丰富的调研和理论经验</w:t>
      </w:r>
      <w:r>
        <w:rPr>
          <w:rFonts w:ascii="宋体" w:hAnsi="宋体" w:hint="eastAsia"/>
          <w:sz w:val="28"/>
          <w:szCs w:val="28"/>
        </w:rPr>
        <w:t>，有助于开展遵义当地红色文化与常州红色文化的结合研究。</w:t>
      </w:r>
    </w:p>
    <w:p w:rsidR="00D91736" w:rsidRPr="00D16D7F" w:rsidRDefault="00D91736" w:rsidP="00D91736">
      <w:pPr>
        <w:spacing w:line="500" w:lineRule="exact"/>
        <w:ind w:firstLineChars="200" w:firstLine="560"/>
        <w:rPr>
          <w:rFonts w:ascii="宋体" w:hAnsi="宋体" w:cs="黑体"/>
          <w:sz w:val="24"/>
          <w:lang w:val="zh-CN"/>
        </w:rPr>
      </w:pPr>
      <w:r w:rsidRPr="00830FA0">
        <w:rPr>
          <w:rFonts w:ascii="宋体" w:hAnsi="宋体" w:hint="eastAsia"/>
          <w:sz w:val="28"/>
          <w:szCs w:val="28"/>
        </w:rPr>
        <w:t>3.活动可持续发展。部分成员来自遵义本地，</w:t>
      </w:r>
      <w:r>
        <w:rPr>
          <w:rFonts w:ascii="宋体" w:hAnsi="宋体" w:hint="eastAsia"/>
          <w:sz w:val="28"/>
          <w:szCs w:val="28"/>
        </w:rPr>
        <w:t>有助于广泛的调研和深度的挖掘，有助于后期调研的再度深入开展</w:t>
      </w:r>
      <w:r w:rsidRPr="00830FA0">
        <w:rPr>
          <w:rFonts w:ascii="宋体" w:hAnsi="宋体" w:hint="eastAsia"/>
          <w:sz w:val="28"/>
          <w:szCs w:val="28"/>
        </w:rPr>
        <w:t>。</w:t>
      </w:r>
    </w:p>
    <w:p w:rsidR="00D91736" w:rsidRDefault="00D91736" w:rsidP="00D91736">
      <w:pPr>
        <w:spacing w:line="560" w:lineRule="exact"/>
        <w:rPr>
          <w:rFonts w:ascii="仿宋_GB2312" w:eastAsia="仿宋_GB2312"/>
          <w:sz w:val="28"/>
          <w:szCs w:val="28"/>
        </w:rPr>
      </w:pPr>
    </w:p>
    <w:p w:rsidR="00D91736" w:rsidRPr="00E771FB" w:rsidRDefault="00D91736" w:rsidP="00D91736">
      <w:pPr>
        <w:spacing w:line="560" w:lineRule="exact"/>
        <w:rPr>
          <w:rFonts w:eastAsia="方正仿宋简体"/>
          <w:sz w:val="32"/>
          <w:szCs w:val="32"/>
        </w:rPr>
      </w:pPr>
      <w:r>
        <w:rPr>
          <w:rFonts w:ascii="仿宋_GB2312" w:eastAsia="仿宋_GB2312"/>
          <w:sz w:val="28"/>
          <w:szCs w:val="28"/>
        </w:rPr>
        <w:br w:type="page"/>
      </w:r>
      <w:r w:rsidRPr="00E771FB">
        <w:rPr>
          <w:rFonts w:eastAsia="方正仿宋简体"/>
          <w:sz w:val="32"/>
          <w:szCs w:val="32"/>
        </w:rPr>
        <w:lastRenderedPageBreak/>
        <w:t>附件</w:t>
      </w:r>
      <w:r w:rsidRPr="00E771FB">
        <w:rPr>
          <w:rFonts w:eastAsia="方正仿宋简体" w:hint="eastAsia"/>
          <w:sz w:val="32"/>
          <w:szCs w:val="32"/>
        </w:rPr>
        <w:t>2</w:t>
      </w:r>
      <w:r w:rsidRPr="00E771FB">
        <w:rPr>
          <w:rFonts w:eastAsia="方正仿宋简体"/>
          <w:sz w:val="32"/>
          <w:szCs w:val="32"/>
        </w:rPr>
        <w:t>：</w:t>
      </w:r>
    </w:p>
    <w:p w:rsidR="00D91736" w:rsidRDefault="00D91736" w:rsidP="00D91736">
      <w:pPr>
        <w:widowControl/>
        <w:adjustRightInd w:val="0"/>
        <w:snapToGrid w:val="0"/>
        <w:spacing w:line="520" w:lineRule="exact"/>
        <w:jc w:val="center"/>
        <w:rPr>
          <w:rFonts w:ascii="黑体" w:eastAsia="黑体" w:hAnsi="黑体"/>
          <w:b/>
          <w:sz w:val="32"/>
          <w:szCs w:val="32"/>
          <w:lang w:val="zh-CN"/>
        </w:rPr>
      </w:pPr>
      <w:r w:rsidRPr="00E771FB">
        <w:rPr>
          <w:rFonts w:ascii="黑体" w:eastAsia="黑体" w:hAnsi="黑体" w:hint="eastAsia"/>
          <w:b/>
          <w:sz w:val="32"/>
          <w:szCs w:val="32"/>
          <w:lang w:val="zh-CN"/>
        </w:rPr>
        <w:t>2017年社会主义核心价值观实践教学</w:t>
      </w:r>
    </w:p>
    <w:p w:rsidR="00D91736" w:rsidRPr="00091D57" w:rsidRDefault="00D91736" w:rsidP="00D91736">
      <w:pPr>
        <w:widowControl/>
        <w:adjustRightInd w:val="0"/>
        <w:snapToGrid w:val="0"/>
        <w:spacing w:line="520" w:lineRule="exact"/>
        <w:jc w:val="center"/>
        <w:rPr>
          <w:rFonts w:ascii="黑体" w:eastAsia="黑体" w:hAnsi="黑体"/>
          <w:b/>
          <w:sz w:val="32"/>
          <w:szCs w:val="32"/>
          <w:lang w:val="zh-CN"/>
        </w:rPr>
      </w:pPr>
      <w:r w:rsidRPr="00E771FB">
        <w:rPr>
          <w:rFonts w:ascii="黑体" w:eastAsia="黑体" w:hAnsi="黑体" w:hint="eastAsia"/>
          <w:b/>
          <w:sz w:val="32"/>
          <w:szCs w:val="32"/>
          <w:lang w:val="zh-CN"/>
        </w:rPr>
        <w:t>暨“常州三杰”红色文化研习会课题研究指南</w:t>
      </w:r>
    </w:p>
    <w:p w:rsidR="00D91736" w:rsidRPr="00F501DD"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w:t>
      </w:r>
      <w:r w:rsidRPr="00F501DD">
        <w:rPr>
          <w:rFonts w:ascii="宋体" w:cs="宋体" w:hint="eastAsia"/>
          <w:color w:val="000000"/>
          <w:sz w:val="24"/>
        </w:rPr>
        <w:t>高校“青年马克思主义者培养工程”实证调查及其深化研究</w:t>
      </w:r>
      <w:r>
        <w:rPr>
          <w:rFonts w:ascii="宋体" w:cs="宋体" w:hint="eastAsia"/>
          <w:color w:val="000000"/>
          <w:sz w:val="24"/>
        </w:rPr>
        <w:t>。</w:t>
      </w:r>
    </w:p>
    <w:p w:rsidR="00D91736" w:rsidRPr="00F501DD"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2.</w:t>
      </w:r>
      <w:r w:rsidRPr="00F501DD">
        <w:rPr>
          <w:rFonts w:ascii="宋体" w:cs="宋体" w:hint="eastAsia"/>
          <w:color w:val="000000"/>
          <w:sz w:val="24"/>
        </w:rPr>
        <w:t>新形势下</w:t>
      </w:r>
      <w:r>
        <w:rPr>
          <w:rFonts w:ascii="宋体" w:cs="宋体" w:hint="eastAsia"/>
          <w:color w:val="000000"/>
          <w:sz w:val="24"/>
        </w:rPr>
        <w:t>高校青年学生意见领袖培养状况及趋势的调查</w:t>
      </w:r>
      <w:r w:rsidRPr="00F501DD">
        <w:rPr>
          <w:rFonts w:ascii="宋体" w:cs="宋体" w:hint="eastAsia"/>
          <w:color w:val="000000"/>
          <w:sz w:val="24"/>
        </w:rPr>
        <w:t>研究</w:t>
      </w:r>
      <w:r>
        <w:rPr>
          <w:rFonts w:ascii="宋体" w:cs="宋体" w:hint="eastAsia"/>
          <w:color w:val="000000"/>
          <w:sz w:val="24"/>
        </w:rPr>
        <w:t>。</w:t>
      </w:r>
    </w:p>
    <w:p w:rsidR="00D91736"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3.</w:t>
      </w:r>
      <w:r>
        <w:rPr>
          <w:rFonts w:ascii="宋体" w:cs="宋体" w:hint="eastAsia"/>
          <w:color w:val="000000"/>
          <w:sz w:val="24"/>
        </w:rPr>
        <w:t>学生社团在大学生政治社会化中作用的调查研究。</w:t>
      </w:r>
    </w:p>
    <w:p w:rsidR="00D91736" w:rsidRPr="00F501DD" w:rsidRDefault="00D91736" w:rsidP="00D91736">
      <w:pPr>
        <w:spacing w:line="360" w:lineRule="auto"/>
        <w:ind w:firstLineChars="200" w:firstLine="480"/>
        <w:jc w:val="left"/>
        <w:rPr>
          <w:rFonts w:ascii="宋体" w:cs="宋体"/>
          <w:color w:val="000000"/>
          <w:sz w:val="24"/>
        </w:rPr>
      </w:pPr>
      <w:r>
        <w:rPr>
          <w:rFonts w:ascii="宋体" w:cs="宋体"/>
          <w:color w:val="000000"/>
          <w:sz w:val="24"/>
        </w:rPr>
        <w:t>4.</w:t>
      </w:r>
      <w:r w:rsidRPr="00F501DD">
        <w:rPr>
          <w:rFonts w:ascii="宋体" w:cs="宋体" w:hint="eastAsia"/>
          <w:color w:val="000000"/>
          <w:sz w:val="24"/>
        </w:rPr>
        <w:t>思想政治工作在青年学生成长成才中的地位和作用研究</w:t>
      </w:r>
      <w:r>
        <w:rPr>
          <w:rFonts w:ascii="宋体" w:cs="宋体" w:hint="eastAsia"/>
          <w:color w:val="000000"/>
          <w:sz w:val="24"/>
        </w:rPr>
        <w:t>。</w:t>
      </w:r>
    </w:p>
    <w:p w:rsidR="00D91736" w:rsidRPr="00F501DD"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5.</w:t>
      </w:r>
      <w:r>
        <w:rPr>
          <w:rFonts w:ascii="宋体" w:cs="宋体" w:hint="eastAsia"/>
          <w:color w:val="000000"/>
          <w:sz w:val="24"/>
        </w:rPr>
        <w:t>江苏理工学院</w:t>
      </w:r>
      <w:r w:rsidRPr="00DA1E23">
        <w:rPr>
          <w:rFonts w:ascii="宋体" w:cs="宋体" w:hint="eastAsia"/>
          <w:color w:val="000000"/>
          <w:sz w:val="24"/>
        </w:rPr>
        <w:t>思想政治教育全程育人和全方位育人</w:t>
      </w:r>
      <w:r>
        <w:rPr>
          <w:rFonts w:ascii="宋体" w:cs="宋体" w:hint="eastAsia"/>
          <w:color w:val="000000"/>
          <w:sz w:val="24"/>
        </w:rPr>
        <w:t>现状及路径调查研究。</w:t>
      </w:r>
    </w:p>
    <w:p w:rsidR="00D91736" w:rsidRPr="00F501DD"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6.</w:t>
      </w:r>
      <w:r>
        <w:rPr>
          <w:rFonts w:ascii="宋体" w:cs="宋体" w:hint="eastAsia"/>
          <w:color w:val="000000"/>
          <w:sz w:val="24"/>
        </w:rPr>
        <w:t>江苏理工学院</w:t>
      </w:r>
      <w:r w:rsidRPr="00DA1E23">
        <w:rPr>
          <w:rFonts w:ascii="宋体" w:cs="宋体" w:hint="eastAsia"/>
          <w:color w:val="000000"/>
          <w:sz w:val="24"/>
        </w:rPr>
        <w:t>思想政治教育融入</w:t>
      </w:r>
      <w:r>
        <w:rPr>
          <w:rFonts w:ascii="宋体" w:cs="宋体" w:hint="eastAsia"/>
          <w:color w:val="000000"/>
          <w:sz w:val="24"/>
        </w:rPr>
        <w:t>大学生</w:t>
      </w:r>
      <w:r w:rsidRPr="00DA1E23">
        <w:rPr>
          <w:rFonts w:ascii="宋体" w:cs="宋体" w:hint="eastAsia"/>
          <w:color w:val="000000"/>
          <w:sz w:val="24"/>
        </w:rPr>
        <w:t>日常生活</w:t>
      </w:r>
      <w:r>
        <w:rPr>
          <w:rFonts w:ascii="宋体" w:cs="宋体" w:hint="eastAsia"/>
          <w:color w:val="000000"/>
          <w:sz w:val="24"/>
        </w:rPr>
        <w:t>调查</w:t>
      </w:r>
      <w:r w:rsidRPr="00DA1E23">
        <w:rPr>
          <w:rFonts w:ascii="宋体" w:cs="宋体" w:hint="eastAsia"/>
          <w:color w:val="000000"/>
          <w:sz w:val="24"/>
        </w:rPr>
        <w:t>研究</w:t>
      </w:r>
      <w:r>
        <w:rPr>
          <w:rFonts w:ascii="宋体" w:cs="宋体" w:hint="eastAsia"/>
          <w:color w:val="000000"/>
          <w:sz w:val="24"/>
        </w:rPr>
        <w:t>。</w:t>
      </w:r>
    </w:p>
    <w:p w:rsidR="00D91736" w:rsidRPr="00F501DD"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7</w:t>
      </w:r>
      <w:r w:rsidRPr="00774A4F">
        <w:rPr>
          <w:rFonts w:ascii="宋体" w:cs="宋体"/>
          <w:color w:val="000000"/>
          <w:sz w:val="24"/>
        </w:rPr>
        <w:t>.</w:t>
      </w:r>
      <w:r w:rsidRPr="00F501DD">
        <w:rPr>
          <w:rFonts w:ascii="宋体" w:cs="宋体" w:hint="eastAsia"/>
          <w:color w:val="000000"/>
          <w:sz w:val="24"/>
        </w:rPr>
        <w:t>江苏理工学院建构思想政治教育工作“大思政”格局</w:t>
      </w:r>
      <w:r>
        <w:rPr>
          <w:rFonts w:ascii="宋体" w:cs="宋体" w:hint="eastAsia"/>
          <w:color w:val="000000"/>
          <w:sz w:val="24"/>
        </w:rPr>
        <w:t>调查</w:t>
      </w:r>
      <w:r w:rsidRPr="00F501DD">
        <w:rPr>
          <w:rFonts w:ascii="宋体" w:cs="宋体" w:hint="eastAsia"/>
          <w:color w:val="000000"/>
          <w:sz w:val="24"/>
        </w:rPr>
        <w:t>研究。</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8.在常高校学生思想发展变化特点及成长规律的调查研究。</w:t>
      </w:r>
    </w:p>
    <w:p w:rsidR="00D91736"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9</w:t>
      </w:r>
      <w:r w:rsidRPr="00774A4F">
        <w:rPr>
          <w:rFonts w:ascii="宋体" w:cs="宋体"/>
          <w:color w:val="000000"/>
          <w:sz w:val="24"/>
        </w:rPr>
        <w:t>.</w:t>
      </w:r>
      <w:r>
        <w:rPr>
          <w:rFonts w:ascii="宋体" w:cs="宋体" w:hint="eastAsia"/>
          <w:color w:val="000000"/>
          <w:sz w:val="24"/>
        </w:rPr>
        <w:t>在常高校互联网+大学生思想政治教育研究。</w:t>
      </w:r>
    </w:p>
    <w:p w:rsidR="00D91736"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10.</w:t>
      </w:r>
      <w:r w:rsidRPr="00F501DD">
        <w:rPr>
          <w:rFonts w:ascii="宋体" w:cs="宋体" w:hint="eastAsia"/>
          <w:color w:val="000000"/>
          <w:sz w:val="24"/>
        </w:rPr>
        <w:t>在常高校</w:t>
      </w:r>
      <w:r>
        <w:rPr>
          <w:rFonts w:ascii="宋体" w:cs="宋体" w:hint="eastAsia"/>
          <w:color w:val="000000"/>
          <w:sz w:val="24"/>
        </w:rPr>
        <w:t>大</w:t>
      </w:r>
      <w:r w:rsidRPr="00F501DD">
        <w:rPr>
          <w:rFonts w:ascii="宋体" w:cs="宋体" w:hint="eastAsia"/>
          <w:color w:val="000000"/>
          <w:sz w:val="24"/>
        </w:rPr>
        <w:t>学生社会责任感的调查研究。</w:t>
      </w:r>
    </w:p>
    <w:p w:rsidR="00D91736"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11</w:t>
      </w:r>
      <w:r w:rsidRPr="00774A4F">
        <w:rPr>
          <w:rFonts w:ascii="宋体" w:cs="宋体"/>
          <w:color w:val="000000"/>
          <w:sz w:val="24"/>
        </w:rPr>
        <w:t>.</w:t>
      </w:r>
      <w:r>
        <w:rPr>
          <w:rFonts w:ascii="宋体" w:cs="宋体" w:hint="eastAsia"/>
          <w:color w:val="000000"/>
          <w:sz w:val="24"/>
        </w:rPr>
        <w:t>在常高校政治理论社团建设状况及趋势的调查研究。</w:t>
      </w:r>
    </w:p>
    <w:p w:rsidR="00D91736" w:rsidRPr="00DA1E23"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12.</w:t>
      </w:r>
      <w:r>
        <w:rPr>
          <w:rFonts w:ascii="宋体" w:cs="宋体" w:hint="eastAsia"/>
          <w:color w:val="000000"/>
          <w:sz w:val="24"/>
        </w:rPr>
        <w:t>提高大学生思想政治教育的时代感和实效性的调查研究。</w:t>
      </w:r>
    </w:p>
    <w:p w:rsidR="00D91736"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13</w:t>
      </w:r>
      <w:r w:rsidRPr="00774A4F">
        <w:rPr>
          <w:rFonts w:ascii="宋体" w:cs="宋体"/>
          <w:color w:val="000000"/>
          <w:sz w:val="24"/>
        </w:rPr>
        <w:t>.</w:t>
      </w:r>
      <w:r w:rsidRPr="00F501DD">
        <w:rPr>
          <w:rFonts w:ascii="宋体" w:cs="宋体" w:hint="eastAsia"/>
          <w:color w:val="000000"/>
          <w:sz w:val="24"/>
        </w:rPr>
        <w:t>社会热点问题对大学生政治信仰培育影响及对策研究</w:t>
      </w:r>
      <w:r>
        <w:rPr>
          <w:rFonts w:ascii="宋体" w:cs="宋体" w:hint="eastAsia"/>
          <w:color w:val="000000"/>
          <w:sz w:val="24"/>
        </w:rPr>
        <w:t>。</w:t>
      </w:r>
    </w:p>
    <w:p w:rsidR="00D91736" w:rsidRPr="00F501DD"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14</w:t>
      </w:r>
      <w:r w:rsidRPr="00774A4F">
        <w:rPr>
          <w:rFonts w:ascii="宋体" w:cs="宋体"/>
          <w:color w:val="000000"/>
          <w:sz w:val="24"/>
        </w:rPr>
        <w:t>.</w:t>
      </w:r>
      <w:r w:rsidRPr="00F501DD">
        <w:rPr>
          <w:rFonts w:ascii="宋体" w:cs="宋体" w:hint="eastAsia"/>
          <w:color w:val="000000"/>
          <w:sz w:val="24"/>
        </w:rPr>
        <w:t>江苏理工学院青年学生红色文化信仰状况的调查分析研究</w:t>
      </w:r>
      <w:r>
        <w:rPr>
          <w:rFonts w:ascii="宋体" w:cs="宋体" w:hint="eastAsia"/>
          <w:color w:val="000000"/>
          <w:sz w:val="24"/>
        </w:rPr>
        <w:t>。</w:t>
      </w:r>
    </w:p>
    <w:p w:rsidR="00D91736"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15.</w:t>
      </w:r>
      <w:r w:rsidRPr="00F501DD">
        <w:rPr>
          <w:rFonts w:ascii="宋体" w:cs="宋体" w:hint="eastAsia"/>
          <w:color w:val="000000"/>
          <w:sz w:val="24"/>
        </w:rPr>
        <w:t>社会主义核心价值观培育视域中的常州“三杰”精神传承与创新研究</w:t>
      </w:r>
    </w:p>
    <w:p w:rsidR="00D91736" w:rsidRPr="00774A4F"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16.</w:t>
      </w:r>
      <w:r w:rsidRPr="00F501DD">
        <w:rPr>
          <w:rFonts w:ascii="宋体" w:cs="宋体" w:hint="eastAsia"/>
          <w:color w:val="000000"/>
          <w:sz w:val="24"/>
        </w:rPr>
        <w:t>瞿秋白坚定的政治信仰及其启示研究</w:t>
      </w:r>
      <w:r>
        <w:rPr>
          <w:rFonts w:ascii="宋体" w:cs="宋体" w:hint="eastAsia"/>
          <w:color w:val="000000"/>
          <w:sz w:val="24"/>
        </w:rPr>
        <w:t>。</w:t>
      </w:r>
    </w:p>
    <w:p w:rsidR="00D91736" w:rsidRPr="00F501DD"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17.</w:t>
      </w:r>
      <w:r w:rsidRPr="00F501DD">
        <w:rPr>
          <w:rFonts w:ascii="宋体" w:cs="宋体" w:hint="eastAsia"/>
          <w:color w:val="000000"/>
          <w:sz w:val="24"/>
        </w:rPr>
        <w:t>张</w:t>
      </w:r>
      <w:proofErr w:type="gramStart"/>
      <w:r w:rsidRPr="00F501DD">
        <w:rPr>
          <w:rFonts w:ascii="宋体" w:cs="宋体" w:hint="eastAsia"/>
          <w:color w:val="000000"/>
          <w:sz w:val="24"/>
        </w:rPr>
        <w:t>太雷精神</w:t>
      </w:r>
      <w:proofErr w:type="gramEnd"/>
      <w:r w:rsidRPr="00F501DD">
        <w:rPr>
          <w:rFonts w:ascii="宋体" w:cs="宋体" w:hint="eastAsia"/>
          <w:color w:val="000000"/>
          <w:sz w:val="24"/>
        </w:rPr>
        <w:t>与当代青年使命研究</w:t>
      </w:r>
      <w:r>
        <w:rPr>
          <w:rFonts w:ascii="宋体" w:cs="宋体" w:hint="eastAsia"/>
          <w:color w:val="000000"/>
          <w:sz w:val="24"/>
        </w:rPr>
        <w:t>。</w:t>
      </w:r>
    </w:p>
    <w:p w:rsidR="00D91736" w:rsidRPr="00774A4F" w:rsidRDefault="00D91736" w:rsidP="00D91736">
      <w:pPr>
        <w:spacing w:line="360" w:lineRule="auto"/>
        <w:ind w:firstLineChars="200" w:firstLine="480"/>
        <w:jc w:val="left"/>
        <w:rPr>
          <w:rFonts w:ascii="宋体" w:cs="宋体"/>
          <w:color w:val="000000"/>
          <w:sz w:val="24"/>
        </w:rPr>
      </w:pPr>
      <w:r>
        <w:rPr>
          <w:rFonts w:ascii="宋体" w:cs="宋体"/>
          <w:color w:val="000000"/>
          <w:sz w:val="24"/>
        </w:rPr>
        <w:t>1</w:t>
      </w:r>
      <w:r>
        <w:rPr>
          <w:rFonts w:ascii="宋体" w:cs="宋体" w:hint="eastAsia"/>
          <w:color w:val="000000"/>
          <w:sz w:val="24"/>
        </w:rPr>
        <w:t>8.</w:t>
      </w:r>
      <w:r w:rsidRPr="00F501DD">
        <w:rPr>
          <w:rFonts w:ascii="宋体" w:cs="宋体" w:hint="eastAsia"/>
          <w:color w:val="000000"/>
          <w:sz w:val="24"/>
        </w:rPr>
        <w:t>恽代英思想对青年学生成长启示研究</w:t>
      </w:r>
      <w:r>
        <w:rPr>
          <w:rFonts w:ascii="宋体" w:cs="宋体" w:hint="eastAsia"/>
          <w:color w:val="000000"/>
          <w:sz w:val="24"/>
        </w:rPr>
        <w:t>。</w:t>
      </w:r>
    </w:p>
    <w:p w:rsidR="00D91736" w:rsidRDefault="00D91736" w:rsidP="00D91736">
      <w:pPr>
        <w:spacing w:line="360" w:lineRule="auto"/>
        <w:ind w:firstLineChars="200" w:firstLine="480"/>
        <w:jc w:val="left"/>
        <w:rPr>
          <w:rFonts w:ascii="宋体" w:cs="宋体"/>
          <w:color w:val="000000"/>
          <w:sz w:val="24"/>
        </w:rPr>
      </w:pPr>
      <w:r w:rsidRPr="00F501DD">
        <w:rPr>
          <w:rFonts w:ascii="宋体" w:cs="宋体"/>
          <w:color w:val="000000"/>
          <w:sz w:val="24"/>
        </w:rPr>
        <w:t>1</w:t>
      </w:r>
      <w:r>
        <w:rPr>
          <w:rFonts w:ascii="宋体" w:cs="宋体" w:hint="eastAsia"/>
          <w:color w:val="000000"/>
          <w:sz w:val="24"/>
        </w:rPr>
        <w:t>9</w:t>
      </w:r>
      <w:r w:rsidRPr="00F501DD">
        <w:rPr>
          <w:rFonts w:ascii="宋体" w:cs="宋体"/>
          <w:color w:val="000000"/>
          <w:sz w:val="24"/>
        </w:rPr>
        <w:t>.</w:t>
      </w:r>
      <w:r w:rsidRPr="00F501DD">
        <w:rPr>
          <w:rFonts w:ascii="宋体" w:cs="宋体" w:hint="eastAsia"/>
          <w:color w:val="000000"/>
          <w:sz w:val="24"/>
        </w:rPr>
        <w:t>“常州三杰”精神</w:t>
      </w:r>
      <w:hyperlink r:id="rId5" w:tgtFrame="_blank" w:history="1">
        <w:r w:rsidRPr="00F501DD">
          <w:rPr>
            <w:rFonts w:ascii="宋体" w:cs="宋体" w:hint="eastAsia"/>
            <w:color w:val="000000"/>
            <w:sz w:val="24"/>
          </w:rPr>
          <w:t>的价值资源与当代大学生的文化认同</w:t>
        </w:r>
      </w:hyperlink>
      <w:r w:rsidRPr="00F501DD">
        <w:rPr>
          <w:rFonts w:ascii="宋体" w:cs="宋体" w:hint="eastAsia"/>
          <w:color w:val="000000"/>
          <w:sz w:val="24"/>
        </w:rPr>
        <w:t>研究。</w:t>
      </w:r>
    </w:p>
    <w:p w:rsidR="00D91736" w:rsidRPr="00F501DD"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20</w:t>
      </w:r>
      <w:r w:rsidRPr="00F501DD">
        <w:rPr>
          <w:rFonts w:ascii="宋体" w:cs="宋体"/>
          <w:color w:val="000000"/>
          <w:sz w:val="24"/>
        </w:rPr>
        <w:t>.</w:t>
      </w:r>
      <w:r w:rsidRPr="00F501DD">
        <w:rPr>
          <w:rFonts w:ascii="宋体" w:cs="宋体" w:hint="eastAsia"/>
          <w:color w:val="000000"/>
          <w:sz w:val="24"/>
        </w:rPr>
        <w:t>“常州三杰”精神</w:t>
      </w:r>
      <w:hyperlink r:id="rId6" w:tgtFrame="_blank" w:history="1">
        <w:r w:rsidRPr="00F501DD">
          <w:rPr>
            <w:rFonts w:ascii="宋体" w:cs="宋体" w:hint="eastAsia"/>
            <w:color w:val="000000"/>
            <w:sz w:val="24"/>
          </w:rPr>
          <w:t>与中国当代马克思主义大众化</w:t>
        </w:r>
      </w:hyperlink>
      <w:r w:rsidRPr="00F501DD">
        <w:rPr>
          <w:rFonts w:ascii="宋体" w:cs="宋体" w:hint="eastAsia"/>
          <w:color w:val="000000"/>
          <w:sz w:val="24"/>
        </w:rPr>
        <w:t>研究。</w:t>
      </w:r>
    </w:p>
    <w:p w:rsidR="00D91736" w:rsidRDefault="00D91736" w:rsidP="00D91736">
      <w:pPr>
        <w:spacing w:line="360" w:lineRule="auto"/>
        <w:ind w:firstLineChars="200" w:firstLine="480"/>
        <w:jc w:val="left"/>
        <w:rPr>
          <w:rFonts w:ascii="宋体" w:cs="宋体"/>
          <w:color w:val="000000"/>
          <w:sz w:val="24"/>
        </w:rPr>
      </w:pPr>
      <w:r>
        <w:rPr>
          <w:rFonts w:ascii="宋体" w:cs="宋体"/>
          <w:color w:val="000000"/>
          <w:sz w:val="24"/>
        </w:rPr>
        <w:t>2</w:t>
      </w:r>
      <w:r>
        <w:rPr>
          <w:rFonts w:ascii="宋体" w:cs="宋体" w:hint="eastAsia"/>
          <w:color w:val="000000"/>
          <w:sz w:val="24"/>
        </w:rPr>
        <w:t>1</w:t>
      </w:r>
      <w:r w:rsidRPr="00F501DD">
        <w:rPr>
          <w:rFonts w:ascii="宋体" w:cs="宋体"/>
          <w:color w:val="000000"/>
          <w:sz w:val="24"/>
        </w:rPr>
        <w:t>.</w:t>
      </w:r>
      <w:r w:rsidRPr="00F501DD">
        <w:rPr>
          <w:rFonts w:ascii="宋体" w:cs="宋体" w:hint="eastAsia"/>
          <w:color w:val="000000"/>
          <w:sz w:val="24"/>
        </w:rPr>
        <w:t>“常州三杰”精神的传承创新与中国梦的实现研究。</w:t>
      </w:r>
    </w:p>
    <w:p w:rsidR="00D91736" w:rsidRPr="00F501DD" w:rsidRDefault="00D91736" w:rsidP="00D91736">
      <w:pPr>
        <w:spacing w:line="360" w:lineRule="auto"/>
        <w:ind w:firstLineChars="200" w:firstLine="480"/>
        <w:jc w:val="left"/>
        <w:rPr>
          <w:rFonts w:ascii="宋体" w:cs="宋体"/>
          <w:color w:val="000000"/>
          <w:sz w:val="24"/>
        </w:rPr>
      </w:pPr>
      <w:r>
        <w:rPr>
          <w:rFonts w:ascii="宋体" w:cs="宋体"/>
          <w:color w:val="000000"/>
          <w:sz w:val="24"/>
        </w:rPr>
        <w:t>2</w:t>
      </w:r>
      <w:r>
        <w:rPr>
          <w:rFonts w:ascii="宋体" w:cs="宋体" w:hint="eastAsia"/>
          <w:color w:val="000000"/>
          <w:sz w:val="24"/>
        </w:rPr>
        <w:t>2</w:t>
      </w:r>
      <w:r w:rsidRPr="00F501DD">
        <w:rPr>
          <w:rFonts w:ascii="宋体" w:cs="宋体"/>
          <w:color w:val="000000"/>
          <w:sz w:val="24"/>
        </w:rPr>
        <w:t>.</w:t>
      </w:r>
      <w:r w:rsidRPr="00F501DD">
        <w:rPr>
          <w:rFonts w:ascii="宋体" w:cs="宋体" w:hint="eastAsia"/>
          <w:color w:val="000000"/>
          <w:sz w:val="24"/>
        </w:rPr>
        <w:t>新媒体视野下“常州三杰”红色文化的传播及路径选择研究。</w:t>
      </w:r>
    </w:p>
    <w:p w:rsidR="00D91736" w:rsidRPr="00774A4F" w:rsidRDefault="00D91736" w:rsidP="00D91736">
      <w:pPr>
        <w:spacing w:line="360" w:lineRule="auto"/>
        <w:ind w:firstLineChars="200" w:firstLine="480"/>
        <w:jc w:val="left"/>
        <w:rPr>
          <w:rFonts w:ascii="宋体" w:cs="宋体"/>
          <w:color w:val="000000"/>
          <w:sz w:val="24"/>
        </w:rPr>
      </w:pPr>
      <w:r>
        <w:rPr>
          <w:rFonts w:ascii="宋体" w:cs="宋体"/>
          <w:color w:val="000000"/>
          <w:sz w:val="24"/>
        </w:rPr>
        <w:t>2</w:t>
      </w:r>
      <w:r>
        <w:rPr>
          <w:rFonts w:ascii="宋体" w:cs="宋体" w:hint="eastAsia"/>
          <w:color w:val="000000"/>
          <w:sz w:val="24"/>
        </w:rPr>
        <w:t>3</w:t>
      </w:r>
      <w:r w:rsidRPr="00F501DD">
        <w:rPr>
          <w:rFonts w:ascii="宋体" w:cs="宋体"/>
          <w:color w:val="000000"/>
          <w:sz w:val="24"/>
        </w:rPr>
        <w:t>.</w:t>
      </w:r>
      <w:r w:rsidRPr="00F501DD">
        <w:rPr>
          <w:rFonts w:ascii="宋体" w:cs="宋体" w:hint="eastAsia"/>
          <w:color w:val="000000"/>
          <w:sz w:val="24"/>
        </w:rPr>
        <w:t>常州市劳动模范成长经历的调查分析与青年学生偶像观培育关系研究。</w:t>
      </w:r>
    </w:p>
    <w:p w:rsidR="00D91736" w:rsidRPr="00F501DD" w:rsidRDefault="00D91736" w:rsidP="00D91736">
      <w:pPr>
        <w:spacing w:line="360" w:lineRule="auto"/>
        <w:ind w:firstLineChars="200" w:firstLine="480"/>
        <w:jc w:val="left"/>
        <w:rPr>
          <w:rFonts w:ascii="宋体" w:cs="宋体"/>
          <w:color w:val="000000"/>
          <w:sz w:val="24"/>
        </w:rPr>
      </w:pPr>
      <w:r>
        <w:rPr>
          <w:rFonts w:ascii="宋体" w:cs="宋体"/>
          <w:color w:val="000000"/>
          <w:sz w:val="24"/>
        </w:rPr>
        <w:t>2</w:t>
      </w:r>
      <w:r>
        <w:rPr>
          <w:rFonts w:ascii="宋体" w:cs="宋体" w:hint="eastAsia"/>
          <w:color w:val="000000"/>
          <w:sz w:val="24"/>
        </w:rPr>
        <w:t>4</w:t>
      </w:r>
      <w:r>
        <w:rPr>
          <w:rFonts w:ascii="宋体" w:cs="宋体"/>
          <w:color w:val="000000"/>
          <w:sz w:val="24"/>
        </w:rPr>
        <w:t>.</w:t>
      </w:r>
      <w:r w:rsidRPr="00F501DD">
        <w:rPr>
          <w:rFonts w:ascii="宋体" w:cs="宋体" w:hint="eastAsia"/>
          <w:color w:val="000000"/>
          <w:sz w:val="24"/>
        </w:rPr>
        <w:t>常州最美乡村调研。</w:t>
      </w:r>
    </w:p>
    <w:p w:rsidR="00D91736" w:rsidRPr="00F501DD" w:rsidRDefault="00D91736" w:rsidP="00D91736">
      <w:pPr>
        <w:spacing w:line="360" w:lineRule="auto"/>
        <w:ind w:firstLineChars="200" w:firstLine="480"/>
        <w:jc w:val="left"/>
        <w:rPr>
          <w:rFonts w:ascii="宋体" w:cs="宋体"/>
          <w:color w:val="000000"/>
          <w:sz w:val="24"/>
        </w:rPr>
      </w:pPr>
      <w:r>
        <w:rPr>
          <w:rFonts w:ascii="宋体" w:cs="宋体"/>
          <w:color w:val="000000"/>
          <w:sz w:val="24"/>
        </w:rPr>
        <w:t>2</w:t>
      </w:r>
      <w:r>
        <w:rPr>
          <w:rFonts w:ascii="宋体" w:cs="宋体" w:hint="eastAsia"/>
          <w:color w:val="000000"/>
          <w:sz w:val="24"/>
        </w:rPr>
        <w:t>5</w:t>
      </w:r>
      <w:r>
        <w:rPr>
          <w:rFonts w:ascii="宋体" w:cs="宋体"/>
          <w:color w:val="000000"/>
          <w:sz w:val="24"/>
        </w:rPr>
        <w:t>.</w:t>
      </w:r>
      <w:r w:rsidRPr="00F501DD">
        <w:rPr>
          <w:rFonts w:ascii="宋体" w:cs="宋体" w:hint="eastAsia"/>
          <w:color w:val="000000"/>
          <w:sz w:val="24"/>
        </w:rPr>
        <w:t>常州市名人故居保护的调查分析。</w:t>
      </w:r>
    </w:p>
    <w:p w:rsidR="00D91736" w:rsidRDefault="00D91736" w:rsidP="00D91736">
      <w:pPr>
        <w:spacing w:line="360" w:lineRule="auto"/>
        <w:ind w:firstLineChars="200" w:firstLine="480"/>
        <w:jc w:val="left"/>
        <w:rPr>
          <w:rFonts w:ascii="宋体" w:cs="宋体"/>
          <w:color w:val="000000"/>
          <w:sz w:val="24"/>
        </w:rPr>
      </w:pPr>
      <w:r>
        <w:rPr>
          <w:rFonts w:ascii="宋体" w:cs="宋体"/>
          <w:color w:val="000000"/>
          <w:sz w:val="24"/>
        </w:rPr>
        <w:t>2</w:t>
      </w:r>
      <w:r>
        <w:rPr>
          <w:rFonts w:ascii="宋体" w:cs="宋体" w:hint="eastAsia"/>
          <w:color w:val="000000"/>
          <w:sz w:val="24"/>
        </w:rPr>
        <w:t>6</w:t>
      </w:r>
      <w:r w:rsidRPr="00F501DD">
        <w:rPr>
          <w:rFonts w:ascii="宋体" w:cs="宋体"/>
          <w:color w:val="000000"/>
          <w:sz w:val="24"/>
        </w:rPr>
        <w:t>.</w:t>
      </w:r>
      <w:r>
        <w:rPr>
          <w:rFonts w:ascii="宋体" w:cs="宋体" w:hint="eastAsia"/>
          <w:color w:val="000000"/>
          <w:sz w:val="24"/>
        </w:rPr>
        <w:t>家乡民风民俗文化调研。</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lastRenderedPageBreak/>
        <w:t>27</w:t>
      </w:r>
      <w:r w:rsidRPr="00F501DD">
        <w:rPr>
          <w:rFonts w:ascii="宋体" w:cs="宋体" w:hint="eastAsia"/>
          <w:color w:val="000000"/>
          <w:sz w:val="24"/>
        </w:rPr>
        <w:t>.</w:t>
      </w:r>
      <w:r>
        <w:rPr>
          <w:rFonts w:ascii="宋体" w:cs="宋体" w:hint="eastAsia"/>
          <w:color w:val="000000"/>
          <w:sz w:val="24"/>
        </w:rPr>
        <w:t>家乡红色文化革命地调研。</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28.家乡先进人物的寻访与调查。</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29.家乡社会公益行为的调查研究。</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30家乡农村老年人养老保障状况的调查与思考。</w:t>
      </w:r>
    </w:p>
    <w:p w:rsidR="00D91736" w:rsidRDefault="00D91736" w:rsidP="00D91736">
      <w:pPr>
        <w:spacing w:line="360" w:lineRule="auto"/>
        <w:ind w:firstLineChars="200" w:firstLine="480"/>
        <w:jc w:val="left"/>
        <w:rPr>
          <w:rFonts w:ascii="宋体" w:cs="宋体" w:hint="eastAsia"/>
          <w:color w:val="000000"/>
          <w:sz w:val="24"/>
        </w:rPr>
      </w:pPr>
      <w:r>
        <w:rPr>
          <w:rFonts w:ascii="宋体" w:cs="宋体" w:hint="eastAsia"/>
          <w:color w:val="000000"/>
          <w:sz w:val="24"/>
        </w:rPr>
        <w:t>31.</w:t>
      </w:r>
      <w:r w:rsidRPr="00F501DD">
        <w:rPr>
          <w:rFonts w:ascii="宋体" w:cs="宋体" w:hint="eastAsia"/>
          <w:color w:val="000000"/>
          <w:sz w:val="24"/>
        </w:rPr>
        <w:t>江苏理工学院优秀校友寻访</w:t>
      </w:r>
      <w:r>
        <w:rPr>
          <w:rFonts w:ascii="宋体" w:cs="宋体" w:hint="eastAsia"/>
          <w:color w:val="000000"/>
          <w:sz w:val="24"/>
        </w:rPr>
        <w:t>与调查。</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32</w:t>
      </w:r>
      <w:r w:rsidRPr="00F501DD">
        <w:rPr>
          <w:rFonts w:ascii="宋体" w:cs="宋体" w:hint="eastAsia"/>
          <w:color w:val="000000"/>
          <w:sz w:val="24"/>
        </w:rPr>
        <w:t>.</w:t>
      </w:r>
      <w:r>
        <w:rPr>
          <w:rFonts w:ascii="宋体" w:cs="宋体" w:hint="eastAsia"/>
          <w:color w:val="000000"/>
          <w:sz w:val="24"/>
        </w:rPr>
        <w:t>江苏理工学院学生课外阅读状况调查与思考。</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33.江苏理工学院学生参与社会公益活动情况调研。</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34.江苏理工学院学生</w:t>
      </w:r>
      <w:proofErr w:type="gramStart"/>
      <w:r>
        <w:rPr>
          <w:rFonts w:ascii="宋体" w:cs="宋体" w:hint="eastAsia"/>
          <w:color w:val="000000"/>
          <w:sz w:val="24"/>
        </w:rPr>
        <w:t>践行</w:t>
      </w:r>
      <w:proofErr w:type="gramEnd"/>
      <w:r>
        <w:rPr>
          <w:rFonts w:ascii="宋体" w:cs="宋体" w:hint="eastAsia"/>
          <w:color w:val="000000"/>
          <w:sz w:val="24"/>
        </w:rPr>
        <w:t>社会主义核心价值观状况、问题及对策调研。</w:t>
      </w:r>
    </w:p>
    <w:p w:rsidR="00D91736" w:rsidRDefault="00D91736" w:rsidP="00D91736">
      <w:pPr>
        <w:spacing w:line="360" w:lineRule="auto"/>
        <w:ind w:firstLineChars="200" w:firstLine="480"/>
        <w:jc w:val="left"/>
        <w:rPr>
          <w:rFonts w:ascii="宋体" w:cs="宋体"/>
          <w:color w:val="000000"/>
          <w:sz w:val="24"/>
        </w:rPr>
      </w:pPr>
      <w:r>
        <w:rPr>
          <w:rFonts w:ascii="宋体" w:cs="宋体" w:hint="eastAsia"/>
          <w:color w:val="000000"/>
          <w:sz w:val="24"/>
        </w:rPr>
        <w:t>35.</w:t>
      </w:r>
      <w:proofErr w:type="gramStart"/>
      <w:r>
        <w:rPr>
          <w:rFonts w:ascii="宋体" w:cs="宋体" w:hint="eastAsia"/>
          <w:color w:val="000000"/>
          <w:sz w:val="24"/>
        </w:rPr>
        <w:t>江苏理工学院思政课程</w:t>
      </w:r>
      <w:proofErr w:type="gramEnd"/>
      <w:r>
        <w:rPr>
          <w:rFonts w:ascii="宋体" w:cs="宋体" w:hint="eastAsia"/>
          <w:color w:val="000000"/>
          <w:sz w:val="24"/>
        </w:rPr>
        <w:t>教学改革与青年学生</w:t>
      </w:r>
      <w:proofErr w:type="gramStart"/>
      <w:r>
        <w:rPr>
          <w:rFonts w:ascii="宋体" w:cs="宋体" w:hint="eastAsia"/>
          <w:color w:val="000000"/>
          <w:sz w:val="24"/>
        </w:rPr>
        <w:t>践行</w:t>
      </w:r>
      <w:proofErr w:type="gramEnd"/>
      <w:r>
        <w:rPr>
          <w:rFonts w:ascii="宋体" w:cs="宋体" w:hint="eastAsia"/>
          <w:color w:val="000000"/>
          <w:sz w:val="24"/>
        </w:rPr>
        <w:t>社会主义核心价值观关系研究。</w:t>
      </w:r>
    </w:p>
    <w:p w:rsidR="00D91736" w:rsidRPr="00D91736" w:rsidRDefault="00D91736" w:rsidP="00D91736">
      <w:pPr>
        <w:spacing w:line="360" w:lineRule="auto"/>
        <w:ind w:firstLineChars="200" w:firstLine="480"/>
        <w:jc w:val="left"/>
        <w:rPr>
          <w:rFonts w:ascii="宋体" w:cs="宋体"/>
          <w:color w:val="000000"/>
          <w:sz w:val="24"/>
        </w:rPr>
      </w:pPr>
      <w:r w:rsidRPr="00D91736">
        <w:rPr>
          <w:rFonts w:ascii="宋体" w:cs="宋体" w:hint="eastAsia"/>
          <w:color w:val="000000"/>
          <w:sz w:val="24"/>
        </w:rPr>
        <w:t>36.新</w:t>
      </w:r>
      <w:r w:rsidRPr="00D91736">
        <w:rPr>
          <w:rFonts w:ascii="宋体" w:cs="宋体"/>
          <w:color w:val="000000"/>
          <w:sz w:val="24"/>
        </w:rPr>
        <w:t>形势下共青团思政工作改革创新研究</w:t>
      </w:r>
    </w:p>
    <w:p w:rsidR="00D91736" w:rsidRPr="00D91736" w:rsidRDefault="00D91736" w:rsidP="00D91736">
      <w:pPr>
        <w:spacing w:line="360" w:lineRule="auto"/>
        <w:ind w:firstLineChars="200" w:firstLine="480"/>
        <w:jc w:val="left"/>
        <w:rPr>
          <w:rFonts w:ascii="宋体" w:cs="宋体"/>
          <w:color w:val="000000"/>
          <w:sz w:val="24"/>
        </w:rPr>
      </w:pPr>
      <w:r w:rsidRPr="00D91736">
        <w:rPr>
          <w:rFonts w:ascii="宋体" w:cs="宋体" w:hint="eastAsia"/>
          <w:color w:val="000000"/>
          <w:sz w:val="24"/>
        </w:rPr>
        <w:t>37.高校</w:t>
      </w:r>
      <w:r w:rsidRPr="00D91736">
        <w:rPr>
          <w:rFonts w:ascii="宋体" w:cs="宋体"/>
          <w:color w:val="000000"/>
          <w:sz w:val="24"/>
        </w:rPr>
        <w:t>学生</w:t>
      </w:r>
      <w:r w:rsidRPr="00D91736">
        <w:rPr>
          <w:rFonts w:ascii="宋体" w:cs="宋体" w:hint="eastAsia"/>
          <w:color w:val="000000"/>
          <w:sz w:val="24"/>
        </w:rPr>
        <w:t>代表</w:t>
      </w:r>
      <w:r w:rsidRPr="00D91736">
        <w:rPr>
          <w:rFonts w:ascii="宋体" w:cs="宋体"/>
          <w:color w:val="000000"/>
          <w:sz w:val="24"/>
        </w:rPr>
        <w:t>大会制度研究</w:t>
      </w:r>
    </w:p>
    <w:p w:rsidR="00D91736" w:rsidRPr="00D91736" w:rsidRDefault="00D91736" w:rsidP="00D91736">
      <w:pPr>
        <w:spacing w:line="360" w:lineRule="auto"/>
        <w:ind w:firstLineChars="200" w:firstLine="480"/>
        <w:jc w:val="left"/>
        <w:rPr>
          <w:rFonts w:ascii="宋体" w:cs="宋体"/>
          <w:color w:val="000000"/>
          <w:sz w:val="24"/>
        </w:rPr>
      </w:pPr>
      <w:r w:rsidRPr="00D91736">
        <w:rPr>
          <w:rFonts w:ascii="宋体" w:cs="宋体" w:hint="eastAsia"/>
          <w:color w:val="000000"/>
          <w:sz w:val="24"/>
        </w:rPr>
        <w:t>38.高校</w:t>
      </w:r>
      <w:r w:rsidRPr="00D91736">
        <w:rPr>
          <w:rFonts w:ascii="宋体" w:cs="宋体"/>
          <w:color w:val="000000"/>
          <w:sz w:val="24"/>
        </w:rPr>
        <w:t>共青团从严</w:t>
      </w:r>
      <w:r w:rsidRPr="00D91736">
        <w:rPr>
          <w:rFonts w:ascii="宋体" w:cs="宋体" w:hint="eastAsia"/>
          <w:color w:val="000000"/>
          <w:sz w:val="24"/>
        </w:rPr>
        <w:t>治团思路</w:t>
      </w:r>
      <w:r w:rsidRPr="00D91736">
        <w:rPr>
          <w:rFonts w:ascii="宋体" w:cs="宋体"/>
          <w:color w:val="000000"/>
          <w:sz w:val="24"/>
        </w:rPr>
        <w:t>与</w:t>
      </w:r>
      <w:r w:rsidRPr="00D91736">
        <w:rPr>
          <w:rFonts w:ascii="宋体" w:cs="宋体" w:hint="eastAsia"/>
          <w:color w:val="000000"/>
          <w:sz w:val="24"/>
        </w:rPr>
        <w:t>策略</w:t>
      </w:r>
      <w:r w:rsidRPr="00D91736">
        <w:rPr>
          <w:rFonts w:ascii="宋体" w:cs="宋体"/>
          <w:color w:val="000000"/>
          <w:sz w:val="24"/>
        </w:rPr>
        <w:t>研究</w:t>
      </w:r>
    </w:p>
    <w:p w:rsidR="00D91736" w:rsidRPr="00091D57" w:rsidRDefault="00D91736" w:rsidP="00D91736">
      <w:pPr>
        <w:widowControl/>
        <w:adjustRightInd w:val="0"/>
        <w:snapToGrid w:val="0"/>
        <w:spacing w:line="520" w:lineRule="exact"/>
        <w:jc w:val="center"/>
        <w:rPr>
          <w:rFonts w:ascii="黑体" w:eastAsia="黑体" w:hAnsi="黑体"/>
          <w:b/>
          <w:sz w:val="32"/>
          <w:szCs w:val="32"/>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rPr>
          <w:rFonts w:ascii="黑体" w:eastAsia="黑体" w:hAnsi="黑体"/>
          <w:b/>
          <w:sz w:val="32"/>
          <w:szCs w:val="32"/>
          <w:lang w:val="zh-CN"/>
        </w:rPr>
        <w:sectPr w:rsidR="00D917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D91736" w:rsidRDefault="00D91736" w:rsidP="00D91736">
      <w:pPr>
        <w:widowControl/>
        <w:adjustRightInd w:val="0"/>
        <w:snapToGrid w:val="0"/>
        <w:spacing w:line="520" w:lineRule="exact"/>
        <w:jc w:val="left"/>
        <w:rPr>
          <w:rFonts w:eastAsia="方正仿宋简体"/>
          <w:sz w:val="32"/>
          <w:szCs w:val="32"/>
        </w:rPr>
      </w:pPr>
      <w:r w:rsidRPr="00E771FB">
        <w:rPr>
          <w:rFonts w:eastAsia="方正仿宋简体"/>
          <w:sz w:val="32"/>
          <w:szCs w:val="32"/>
        </w:rPr>
        <w:lastRenderedPageBreak/>
        <w:t>附件</w:t>
      </w:r>
      <w:r>
        <w:rPr>
          <w:rFonts w:eastAsia="方正仿宋简体" w:hint="eastAsia"/>
          <w:sz w:val="32"/>
          <w:szCs w:val="32"/>
        </w:rPr>
        <w:t>3</w:t>
      </w:r>
      <w:r w:rsidRPr="00E771FB">
        <w:rPr>
          <w:rFonts w:eastAsia="方正仿宋简体"/>
          <w:sz w:val="32"/>
          <w:szCs w:val="32"/>
        </w:rPr>
        <w:t>：</w:t>
      </w:r>
    </w:p>
    <w:p w:rsidR="00D91736" w:rsidRDefault="00D91736" w:rsidP="00D91736">
      <w:pPr>
        <w:widowControl/>
        <w:adjustRightInd w:val="0"/>
        <w:snapToGrid w:val="0"/>
        <w:spacing w:line="520" w:lineRule="exact"/>
        <w:jc w:val="left"/>
        <w:rPr>
          <w:rFonts w:eastAsia="方正仿宋简体"/>
          <w:sz w:val="32"/>
          <w:szCs w:val="32"/>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r w:rsidRPr="00DC5920">
        <w:rPr>
          <w:rFonts w:ascii="黑体" w:eastAsia="黑体" w:hAnsi="黑体" w:hint="eastAsia"/>
          <w:b/>
          <w:sz w:val="32"/>
          <w:szCs w:val="32"/>
          <w:lang w:val="zh-CN"/>
        </w:rPr>
        <w:t>2017年社会主义核心价值观实践教学暨“常州三杰”红色文化研习会课题备案汇总表</w:t>
      </w: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left"/>
        <w:rPr>
          <w:rFonts w:ascii="仿宋_GB2312" w:eastAsia="仿宋_GB2312"/>
          <w:sz w:val="28"/>
          <w:szCs w:val="28"/>
          <w:u w:val="single"/>
        </w:rPr>
      </w:pPr>
      <w:r w:rsidRPr="005075E5">
        <w:rPr>
          <w:rFonts w:ascii="仿宋_GB2312" w:eastAsia="仿宋_GB2312" w:hint="eastAsia"/>
          <w:sz w:val="28"/>
          <w:szCs w:val="28"/>
        </w:rPr>
        <w:t>学院（盖章）</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260"/>
        <w:gridCol w:w="1559"/>
        <w:gridCol w:w="2127"/>
        <w:gridCol w:w="1984"/>
        <w:gridCol w:w="1843"/>
        <w:gridCol w:w="2551"/>
      </w:tblGrid>
      <w:tr w:rsidR="00D91736" w:rsidRPr="00F16474" w:rsidTr="00EE0C20">
        <w:tc>
          <w:tcPr>
            <w:tcW w:w="9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r w:rsidRPr="00F16474">
              <w:rPr>
                <w:rFonts w:ascii="仿宋_GB2312" w:eastAsia="仿宋_GB2312" w:hint="eastAsia"/>
                <w:sz w:val="28"/>
                <w:szCs w:val="28"/>
              </w:rPr>
              <w:t>序号</w:t>
            </w:r>
          </w:p>
        </w:tc>
        <w:tc>
          <w:tcPr>
            <w:tcW w:w="3260"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r w:rsidRPr="00F16474">
              <w:rPr>
                <w:rFonts w:ascii="仿宋_GB2312" w:eastAsia="仿宋_GB2312" w:hint="eastAsia"/>
                <w:sz w:val="28"/>
                <w:szCs w:val="28"/>
              </w:rPr>
              <w:t>课题名称</w:t>
            </w:r>
          </w:p>
        </w:tc>
        <w:tc>
          <w:tcPr>
            <w:tcW w:w="15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r w:rsidRPr="00F16474">
              <w:rPr>
                <w:rFonts w:ascii="仿宋_GB2312" w:eastAsia="仿宋_GB2312" w:hint="eastAsia"/>
                <w:sz w:val="28"/>
                <w:szCs w:val="28"/>
              </w:rPr>
              <w:t>主持人</w:t>
            </w:r>
          </w:p>
        </w:tc>
        <w:tc>
          <w:tcPr>
            <w:tcW w:w="2127"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r w:rsidRPr="00F16474">
              <w:rPr>
                <w:rFonts w:ascii="仿宋_GB2312" w:eastAsia="仿宋_GB2312" w:hint="eastAsia"/>
                <w:sz w:val="28"/>
                <w:szCs w:val="28"/>
              </w:rPr>
              <w:t>专业、年级</w:t>
            </w:r>
          </w:p>
        </w:tc>
        <w:tc>
          <w:tcPr>
            <w:tcW w:w="1984"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r w:rsidRPr="00F16474">
              <w:rPr>
                <w:rFonts w:ascii="仿宋_GB2312" w:eastAsia="仿宋_GB2312" w:hint="eastAsia"/>
                <w:sz w:val="28"/>
                <w:szCs w:val="28"/>
              </w:rPr>
              <w:t>联系电话</w:t>
            </w:r>
          </w:p>
        </w:tc>
        <w:tc>
          <w:tcPr>
            <w:tcW w:w="1843"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r w:rsidRPr="00F16474">
              <w:rPr>
                <w:rFonts w:ascii="仿宋_GB2312" w:eastAsia="仿宋_GB2312" w:hint="eastAsia"/>
                <w:sz w:val="28"/>
                <w:szCs w:val="28"/>
              </w:rPr>
              <w:t>团队成员</w:t>
            </w:r>
          </w:p>
        </w:tc>
        <w:tc>
          <w:tcPr>
            <w:tcW w:w="2551"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r w:rsidRPr="00F16474">
              <w:rPr>
                <w:rFonts w:ascii="仿宋_GB2312" w:eastAsia="仿宋_GB2312" w:hint="eastAsia"/>
                <w:sz w:val="28"/>
                <w:szCs w:val="28"/>
              </w:rPr>
              <w:t>指导教师</w:t>
            </w:r>
          </w:p>
        </w:tc>
      </w:tr>
      <w:tr w:rsidR="00D91736" w:rsidRPr="00F16474" w:rsidTr="00EE0C20">
        <w:tc>
          <w:tcPr>
            <w:tcW w:w="9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3260"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5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127"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984"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843"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551"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r>
      <w:tr w:rsidR="00D91736" w:rsidRPr="00F16474" w:rsidTr="00EE0C20">
        <w:tc>
          <w:tcPr>
            <w:tcW w:w="9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3260"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5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127"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984"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843"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551"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r>
      <w:tr w:rsidR="00D91736" w:rsidRPr="00F16474" w:rsidTr="00EE0C20">
        <w:tc>
          <w:tcPr>
            <w:tcW w:w="9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3260"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5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127"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984"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843"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551"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r>
      <w:tr w:rsidR="00D91736" w:rsidRPr="00F16474" w:rsidTr="00EE0C20">
        <w:tc>
          <w:tcPr>
            <w:tcW w:w="9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3260"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559"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127"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984"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1843"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c>
          <w:tcPr>
            <w:tcW w:w="2551" w:type="dxa"/>
            <w:vAlign w:val="center"/>
          </w:tcPr>
          <w:p w:rsidR="00D91736" w:rsidRPr="00F16474" w:rsidRDefault="00D91736" w:rsidP="00EE0C20">
            <w:pPr>
              <w:widowControl/>
              <w:adjustRightInd w:val="0"/>
              <w:snapToGrid w:val="0"/>
              <w:spacing w:line="520" w:lineRule="exact"/>
              <w:jc w:val="center"/>
              <w:rPr>
                <w:rFonts w:ascii="仿宋_GB2312" w:eastAsia="仿宋_GB2312"/>
                <w:sz w:val="28"/>
                <w:szCs w:val="28"/>
              </w:rPr>
            </w:pPr>
          </w:p>
        </w:tc>
      </w:tr>
    </w:tbl>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Pr>
        <w:widowControl/>
        <w:adjustRightInd w:val="0"/>
        <w:snapToGrid w:val="0"/>
        <w:spacing w:line="520" w:lineRule="exact"/>
        <w:jc w:val="center"/>
        <w:rPr>
          <w:rFonts w:ascii="黑体" w:eastAsia="黑体" w:hAnsi="黑体"/>
          <w:b/>
          <w:sz w:val="32"/>
          <w:szCs w:val="32"/>
          <w:lang w:val="zh-CN"/>
        </w:rPr>
      </w:pPr>
    </w:p>
    <w:p w:rsidR="00D91736" w:rsidRDefault="00D91736" w:rsidP="00D91736"/>
    <w:p w:rsidR="00A546BD" w:rsidRDefault="00A546BD" w:rsidP="00DD640F"/>
    <w:sectPr w:rsidR="00A546BD" w:rsidSect="00B41440">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60" w:rsidRDefault="00D917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60" w:rsidRDefault="00D9173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60" w:rsidRDefault="00D9173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60" w:rsidRDefault="00D917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70" w:rsidRDefault="00D91736" w:rsidP="00180ED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60" w:rsidRDefault="00D917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736"/>
    <w:rsid w:val="009C3875"/>
    <w:rsid w:val="00A546BD"/>
    <w:rsid w:val="00BC2517"/>
    <w:rsid w:val="00D91736"/>
    <w:rsid w:val="00DD6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36"/>
    <w:pPr>
      <w:widowControl w:val="0"/>
      <w:ind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1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736"/>
    <w:rPr>
      <w:rFonts w:ascii="Times New Roman" w:eastAsia="宋体" w:hAnsi="Times New Roman" w:cs="Times New Roman"/>
      <w:sz w:val="18"/>
      <w:szCs w:val="18"/>
    </w:rPr>
  </w:style>
  <w:style w:type="character" w:styleId="a4">
    <w:name w:val="Hyperlink"/>
    <w:basedOn w:val="a0"/>
    <w:rsid w:val="00D91736"/>
    <w:rPr>
      <w:color w:val="0000FF"/>
      <w:u w:val="single"/>
    </w:rPr>
  </w:style>
  <w:style w:type="paragraph" w:styleId="a5">
    <w:name w:val="footer"/>
    <w:basedOn w:val="a"/>
    <w:link w:val="Char0"/>
    <w:uiPriority w:val="99"/>
    <w:unhideWhenUsed/>
    <w:rsid w:val="00D91736"/>
    <w:pPr>
      <w:tabs>
        <w:tab w:val="center" w:pos="4153"/>
        <w:tab w:val="right" w:pos="8306"/>
      </w:tabs>
      <w:snapToGrid w:val="0"/>
      <w:jc w:val="left"/>
    </w:pPr>
    <w:rPr>
      <w:sz w:val="18"/>
      <w:szCs w:val="18"/>
    </w:rPr>
  </w:style>
  <w:style w:type="character" w:customStyle="1" w:styleId="Char0">
    <w:name w:val="页脚 Char"/>
    <w:basedOn w:val="a0"/>
    <w:link w:val="a5"/>
    <w:uiPriority w:val="99"/>
    <w:rsid w:val="00D9173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ub.cnki.net/kns/detail/detail.aspx?QueryID=2&amp;CurRec=16&amp;DbCode=CJFQ&amp;dbname=CJFD2009&amp;filename=LQJS200902002&amp;urlid=&amp;yx=" TargetMode="External"/><Relationship Id="rId11" Type="http://schemas.openxmlformats.org/officeDocument/2006/relationships/header" Target="header3.xml"/><Relationship Id="rId5" Type="http://schemas.openxmlformats.org/officeDocument/2006/relationships/hyperlink" Target="http://epub.cnki.net/kns/detail/detail.aspx?QueryID=2&amp;CurRec=21&amp;DbCode=CJFQ&amp;dbname=CJFD2011&amp;filename=YJSX201103029&amp;urlid=&amp;yx=" TargetMode="External"/><Relationship Id="rId10" Type="http://schemas.openxmlformats.org/officeDocument/2006/relationships/footer" Target="footer2.xml"/><Relationship Id="rId4" Type="http://schemas.openxmlformats.org/officeDocument/2006/relationships/hyperlink" Target="mailto:&#23558;&#30005;&#23376;&#29256;&#21457;&#36865;&#33267;&#37038;&#31665;tcttw@jsut.edu.c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2017-06-05T23:50:00Z</dcterms:created>
  <dcterms:modified xsi:type="dcterms:W3CDTF">2017-06-05T23:51:00Z</dcterms:modified>
</cp:coreProperties>
</file>